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E8A61" w14:textId="77777777" w:rsidR="00791C50" w:rsidRPr="00474058" w:rsidRDefault="00474058" w:rsidP="00A1611B">
      <w:pPr>
        <w:pStyle w:val="berschrift1"/>
        <w:rPr>
          <w:lang w:val="de-DE"/>
        </w:rPr>
      </w:pPr>
      <w:r w:rsidRPr="00474058">
        <w:rPr>
          <w:lang w:val="de-DE"/>
        </w:rPr>
        <w:t>Großes P</w:t>
      </w:r>
      <w:r>
        <w:rPr>
          <w:lang w:val="de-DE"/>
        </w:rPr>
        <w:t>otenzial im Bereich der Mikrodosierung</w:t>
      </w:r>
    </w:p>
    <w:p w14:paraId="519F792A" w14:textId="77777777" w:rsidR="00791C50" w:rsidRPr="00474058" w:rsidRDefault="009221C5" w:rsidP="00A1611B">
      <w:pPr>
        <w:pStyle w:val="Untertitel"/>
        <w:rPr>
          <w:lang w:val="de-DE"/>
        </w:rPr>
      </w:pPr>
      <w:r w:rsidRPr="00474058">
        <w:rPr>
          <w:lang w:val="de-DE"/>
        </w:rPr>
        <w:t xml:space="preserve">preeflow Händlermeeting </w:t>
      </w:r>
      <w:r w:rsidR="00474058">
        <w:rPr>
          <w:lang w:val="de-DE"/>
        </w:rPr>
        <w:t xml:space="preserve">konzentriert sich auf zukünftige Anwendungsbereiche </w:t>
      </w:r>
    </w:p>
    <w:p w14:paraId="6DF8167F" w14:textId="77777777" w:rsidR="00C135DE" w:rsidRPr="00474058" w:rsidRDefault="00C135DE" w:rsidP="00E53C59">
      <w:pPr>
        <w:pStyle w:val="Presse-Fliesstext"/>
        <w:rPr>
          <w:lang w:val="de-DE"/>
        </w:rPr>
      </w:pPr>
    </w:p>
    <w:p w14:paraId="618408F6" w14:textId="3104F42B" w:rsidR="00E53C59" w:rsidRPr="0086064C" w:rsidRDefault="005D3EFC" w:rsidP="00E53C59">
      <w:pPr>
        <w:pStyle w:val="Presse-Fliesstext"/>
        <w:spacing w:after="240"/>
        <w:rPr>
          <w:lang w:val="de-DE"/>
        </w:rPr>
      </w:pPr>
      <w:r>
        <w:rPr>
          <w:lang w:val="de-DE"/>
        </w:rPr>
        <w:t>A</w:t>
      </w:r>
      <w:r w:rsidR="00E53C59" w:rsidRPr="0086064C">
        <w:rPr>
          <w:lang w:val="de-DE"/>
        </w:rPr>
        <w:t xml:space="preserve">m 14. Mai </w:t>
      </w:r>
      <w:r>
        <w:rPr>
          <w:lang w:val="de-DE"/>
        </w:rPr>
        <w:t xml:space="preserve">fand </w:t>
      </w:r>
      <w:r w:rsidR="00E53C59" w:rsidRPr="0086064C">
        <w:rPr>
          <w:lang w:val="de-DE"/>
        </w:rPr>
        <w:t xml:space="preserve">das zweite Händlermeeting von preeflow statt. Im Gasthof </w:t>
      </w:r>
      <w:proofErr w:type="spellStart"/>
      <w:r w:rsidR="00E53C59" w:rsidRPr="0086064C">
        <w:rPr>
          <w:lang w:val="de-DE"/>
        </w:rPr>
        <w:t>Raspl</w:t>
      </w:r>
      <w:proofErr w:type="spellEnd"/>
      <w:r w:rsidR="00D30F3D">
        <w:rPr>
          <w:lang w:val="de-DE"/>
        </w:rPr>
        <w:t xml:space="preserve"> „</w:t>
      </w:r>
      <w:r w:rsidR="00E53C59" w:rsidRPr="0086064C">
        <w:rPr>
          <w:lang w:val="de-DE"/>
        </w:rPr>
        <w:t>Zur Alten Schmiede</w:t>
      </w:r>
      <w:r w:rsidR="00D30F3D">
        <w:rPr>
          <w:lang w:val="de-DE"/>
        </w:rPr>
        <w:t>“</w:t>
      </w:r>
      <w:r w:rsidR="00E53C59" w:rsidRPr="0086064C">
        <w:rPr>
          <w:lang w:val="de-DE"/>
        </w:rPr>
        <w:t xml:space="preserve"> in Unterneukirchen trafen sich Repräsentanten der Händler von preeflow aus aller Welt und Vertreter der Auslandsniederlassungen von ViscoTec. Die Veranstaltung umfasste insgesamt ca. 50 Personen.</w:t>
      </w:r>
    </w:p>
    <w:p w14:paraId="2158A4E7" w14:textId="26892F2C" w:rsidR="00E53C59" w:rsidRPr="0086064C" w:rsidRDefault="00E53C59" w:rsidP="00E53C59">
      <w:pPr>
        <w:pStyle w:val="Presse-Fliesstext"/>
        <w:spacing w:after="240"/>
        <w:rPr>
          <w:lang w:val="de-DE"/>
        </w:rPr>
      </w:pPr>
      <w:r w:rsidRPr="0086064C">
        <w:rPr>
          <w:lang w:val="de-DE"/>
        </w:rPr>
        <w:t>Gestartet wurde mit einem gemeinsamen Mittagessen, um dann gestärkt einen Rückblick über das vergangene Geschäftsjahr zu wer</w:t>
      </w:r>
      <w:r w:rsidR="00D30F3D">
        <w:rPr>
          <w:lang w:val="de-DE"/>
        </w:rPr>
        <w:t>f</w:t>
      </w:r>
      <w:r w:rsidRPr="0086064C">
        <w:rPr>
          <w:lang w:val="de-DE"/>
        </w:rPr>
        <w:t xml:space="preserve">en. Thomas Diringer, als Verantwortlicher für die Mikrodosier-Marke preeflow </w:t>
      </w:r>
      <w:proofErr w:type="spellStart"/>
      <w:r w:rsidRPr="0086064C">
        <w:rPr>
          <w:lang w:val="de-DE"/>
        </w:rPr>
        <w:t>by</w:t>
      </w:r>
      <w:proofErr w:type="spellEnd"/>
      <w:r w:rsidRPr="0086064C">
        <w:rPr>
          <w:lang w:val="de-DE"/>
        </w:rPr>
        <w:t xml:space="preserve"> ViscoTec</w:t>
      </w:r>
      <w:r w:rsidR="00D30F3D">
        <w:rPr>
          <w:lang w:val="de-DE"/>
        </w:rPr>
        <w:t>,</w:t>
      </w:r>
      <w:r w:rsidRPr="0086064C">
        <w:rPr>
          <w:lang w:val="de-DE"/>
        </w:rPr>
        <w:t xml:space="preserve"> eröffnete die Diskussion mit Informationen über das 11. Jahr von preeflow</w:t>
      </w:r>
      <w:r w:rsidR="005D3EFC">
        <w:rPr>
          <w:lang w:val="de-DE"/>
        </w:rPr>
        <w:t xml:space="preserve"> </w:t>
      </w:r>
      <w:r w:rsidR="0018448B" w:rsidRPr="0086064C">
        <w:rPr>
          <w:lang w:val="de-DE"/>
        </w:rPr>
        <w:t xml:space="preserve">– bis </w:t>
      </w:r>
      <w:r w:rsidRPr="0086064C">
        <w:rPr>
          <w:lang w:val="de-DE"/>
        </w:rPr>
        <w:t xml:space="preserve">heute hat </w:t>
      </w:r>
      <w:r w:rsidR="005D3EFC">
        <w:rPr>
          <w:lang w:val="de-DE"/>
        </w:rPr>
        <w:t>der Marktführer im Bereich volumetrisches Dosieren</w:t>
      </w:r>
      <w:r w:rsidRPr="0086064C">
        <w:rPr>
          <w:lang w:val="de-DE"/>
        </w:rPr>
        <w:t xml:space="preserve"> über 20.000 Dispenser verkauft</w:t>
      </w:r>
      <w:r w:rsidR="0020414A" w:rsidRPr="0086064C">
        <w:rPr>
          <w:lang w:val="de-DE"/>
        </w:rPr>
        <w:t>.</w:t>
      </w:r>
    </w:p>
    <w:p w14:paraId="60BAFC18" w14:textId="77777777" w:rsidR="00E53C59" w:rsidRPr="0086064C" w:rsidRDefault="0020414A" w:rsidP="00E53C59">
      <w:pPr>
        <w:pStyle w:val="Presse-Fliesstext"/>
        <w:spacing w:after="240"/>
        <w:rPr>
          <w:lang w:val="de-DE"/>
        </w:rPr>
      </w:pPr>
      <w:r w:rsidRPr="0086064C">
        <w:rPr>
          <w:lang w:val="de-DE"/>
        </w:rPr>
        <w:t>Machbar ist ein solcher Schritt nur zusammen mit ambitionierte</w:t>
      </w:r>
      <w:r w:rsidR="000E6956">
        <w:rPr>
          <w:lang w:val="de-DE"/>
        </w:rPr>
        <w:t>n</w:t>
      </w:r>
      <w:r w:rsidRPr="0086064C">
        <w:rPr>
          <w:lang w:val="de-DE"/>
        </w:rPr>
        <w:t>, lang</w:t>
      </w:r>
      <w:r w:rsidR="00E53C59" w:rsidRPr="0086064C">
        <w:rPr>
          <w:lang w:val="de-DE"/>
        </w:rPr>
        <w:t>jährige</w:t>
      </w:r>
      <w:r w:rsidR="000E6956">
        <w:rPr>
          <w:lang w:val="de-DE"/>
        </w:rPr>
        <w:t xml:space="preserve">n </w:t>
      </w:r>
      <w:r w:rsidR="00E53C59" w:rsidRPr="0086064C">
        <w:rPr>
          <w:lang w:val="de-DE"/>
        </w:rPr>
        <w:t>Partner</w:t>
      </w:r>
      <w:r w:rsidR="000E6956">
        <w:rPr>
          <w:lang w:val="de-DE"/>
        </w:rPr>
        <w:t>n</w:t>
      </w:r>
      <w:r w:rsidRPr="0086064C">
        <w:rPr>
          <w:lang w:val="de-DE"/>
        </w:rPr>
        <w:t xml:space="preserve">. Das betonte Thomas Diringer deutlich und bedankte sich bei den internationalen Gästen. </w:t>
      </w:r>
      <w:r w:rsidR="00E53C59" w:rsidRPr="0086064C">
        <w:rPr>
          <w:lang w:val="de-DE"/>
        </w:rPr>
        <w:t xml:space="preserve"> </w:t>
      </w:r>
      <w:r w:rsidRPr="0086064C">
        <w:rPr>
          <w:lang w:val="de-DE"/>
        </w:rPr>
        <w:t xml:space="preserve">„Unsere Stärken umfassen </w:t>
      </w:r>
      <w:r w:rsidR="00E53C59" w:rsidRPr="0086064C">
        <w:rPr>
          <w:lang w:val="de-DE"/>
        </w:rPr>
        <w:t>langjährige Erfahrung, schnelle</w:t>
      </w:r>
      <w:r w:rsidRPr="0086064C">
        <w:rPr>
          <w:lang w:val="de-DE"/>
        </w:rPr>
        <w:t>n</w:t>
      </w:r>
      <w:r w:rsidR="00E53C59" w:rsidRPr="0086064C">
        <w:rPr>
          <w:lang w:val="de-DE"/>
        </w:rPr>
        <w:t xml:space="preserve"> Support, </w:t>
      </w:r>
      <w:r w:rsidRPr="0086064C">
        <w:rPr>
          <w:lang w:val="de-DE"/>
        </w:rPr>
        <w:t>absolute</w:t>
      </w:r>
      <w:r w:rsidR="00E53C59" w:rsidRPr="0086064C">
        <w:rPr>
          <w:lang w:val="de-DE"/>
        </w:rPr>
        <w:t xml:space="preserve"> Zuverlässigkeit </w:t>
      </w:r>
      <w:r w:rsidRPr="0086064C">
        <w:rPr>
          <w:lang w:val="de-DE"/>
        </w:rPr>
        <w:t>und</w:t>
      </w:r>
      <w:r w:rsidR="00E53C59" w:rsidRPr="0086064C">
        <w:rPr>
          <w:lang w:val="de-DE"/>
        </w:rPr>
        <w:t xml:space="preserve"> schnelle Lieferzeiten</w:t>
      </w:r>
      <w:r w:rsidRPr="0086064C">
        <w:rPr>
          <w:lang w:val="de-DE"/>
        </w:rPr>
        <w:t xml:space="preserve">. Das unterscheidet uns von unseren Wettbewerbern, darauf wollen wir auch in Zukunft bauen“, so Diringer in Unterneukirchen. </w:t>
      </w:r>
      <w:r w:rsidR="00E81AD0">
        <w:rPr>
          <w:lang w:val="de-DE"/>
        </w:rPr>
        <w:t xml:space="preserve">Diese Aussage unterstrich auch das </w:t>
      </w:r>
      <w:r w:rsidR="00E81AD0" w:rsidRPr="0086064C">
        <w:rPr>
          <w:lang w:val="de-DE"/>
        </w:rPr>
        <w:t xml:space="preserve">Lob der Händler für preeflow hinsichtlich Produktportfolio sowie insbesondere </w:t>
      </w:r>
      <w:r w:rsidR="00E81AD0">
        <w:rPr>
          <w:lang w:val="de-DE"/>
        </w:rPr>
        <w:t xml:space="preserve">der </w:t>
      </w:r>
      <w:r w:rsidR="00E81AD0" w:rsidRPr="0086064C">
        <w:rPr>
          <w:lang w:val="de-DE"/>
        </w:rPr>
        <w:t>Verfügbarkeit</w:t>
      </w:r>
      <w:r w:rsidR="00E81AD0">
        <w:rPr>
          <w:lang w:val="de-DE"/>
        </w:rPr>
        <w:t xml:space="preserve"> der Produkte</w:t>
      </w:r>
      <w:r w:rsidR="00E81AD0" w:rsidRPr="0086064C">
        <w:rPr>
          <w:lang w:val="de-DE"/>
        </w:rPr>
        <w:t xml:space="preserve"> und </w:t>
      </w:r>
      <w:r w:rsidR="00E81AD0">
        <w:rPr>
          <w:lang w:val="de-DE"/>
        </w:rPr>
        <w:t xml:space="preserve">des </w:t>
      </w:r>
      <w:r w:rsidR="00E81AD0" w:rsidRPr="0086064C">
        <w:rPr>
          <w:lang w:val="de-DE"/>
        </w:rPr>
        <w:t>Support</w:t>
      </w:r>
      <w:r w:rsidR="00E81AD0">
        <w:rPr>
          <w:lang w:val="de-DE"/>
        </w:rPr>
        <w:t>s. Nach den Aussagen der Teilnehmer stellen diese Punkte einen klaren Vorteil gege</w:t>
      </w:r>
      <w:r w:rsidR="00E81AD0" w:rsidRPr="0086064C">
        <w:rPr>
          <w:lang w:val="de-DE"/>
        </w:rPr>
        <w:t xml:space="preserve">nüber den Marktbegleitern </w:t>
      </w:r>
      <w:r w:rsidR="00442C5D">
        <w:rPr>
          <w:lang w:val="de-DE"/>
        </w:rPr>
        <w:t>dar.</w:t>
      </w:r>
    </w:p>
    <w:p w14:paraId="00661E2F" w14:textId="77777777" w:rsidR="00E53C59" w:rsidRPr="0086064C" w:rsidRDefault="00BF38D9" w:rsidP="00E53C59">
      <w:pPr>
        <w:pStyle w:val="Presse-Fliesstext"/>
        <w:spacing w:after="240"/>
        <w:rPr>
          <w:lang w:val="de-DE"/>
        </w:rPr>
      </w:pPr>
      <w:r>
        <w:rPr>
          <w:lang w:val="de-DE"/>
        </w:rPr>
        <w:t>p</w:t>
      </w:r>
      <w:r w:rsidR="00D30F3D">
        <w:rPr>
          <w:lang w:val="de-DE"/>
        </w:rPr>
        <w:t>reeflow</w:t>
      </w:r>
      <w:r>
        <w:rPr>
          <w:lang w:val="de-DE"/>
        </w:rPr>
        <w:t xml:space="preserve"> will, zusammen</w:t>
      </w:r>
      <w:r w:rsidR="00D30F3D">
        <w:rPr>
          <w:lang w:val="de-DE"/>
        </w:rPr>
        <w:t xml:space="preserve"> mit seinen Partner</w:t>
      </w:r>
      <w:r>
        <w:rPr>
          <w:lang w:val="de-DE"/>
        </w:rPr>
        <w:t>n,</w:t>
      </w:r>
      <w:r w:rsidR="00D30F3D">
        <w:rPr>
          <w:lang w:val="de-DE"/>
        </w:rPr>
        <w:t xml:space="preserve"> k</w:t>
      </w:r>
      <w:r w:rsidR="00E53C59" w:rsidRPr="0086064C">
        <w:rPr>
          <w:lang w:val="de-DE"/>
        </w:rPr>
        <w:t>ontinuierlich</w:t>
      </w:r>
      <w:r w:rsidR="00D30F3D">
        <w:rPr>
          <w:lang w:val="de-DE"/>
        </w:rPr>
        <w:t xml:space="preserve"> die bestehende M</w:t>
      </w:r>
      <w:r w:rsidR="00E53C59" w:rsidRPr="0086064C">
        <w:rPr>
          <w:lang w:val="de-DE"/>
        </w:rPr>
        <w:t>arktposition</w:t>
      </w:r>
      <w:r w:rsidR="00D30F3D">
        <w:rPr>
          <w:lang w:val="de-DE"/>
        </w:rPr>
        <w:t xml:space="preserve"> stärken, </w:t>
      </w:r>
      <w:r w:rsidR="00E53C59" w:rsidRPr="0086064C">
        <w:rPr>
          <w:lang w:val="de-DE"/>
        </w:rPr>
        <w:t xml:space="preserve">trotz intensiver werdendem Wettbewerb. </w:t>
      </w:r>
      <w:r w:rsidR="00D30F3D">
        <w:rPr>
          <w:lang w:val="de-DE"/>
        </w:rPr>
        <w:t xml:space="preserve">„Die steigende Wettbewerbssituation zeigt deutlich, </w:t>
      </w:r>
      <w:r w:rsidR="00E53C59" w:rsidRPr="0086064C">
        <w:rPr>
          <w:lang w:val="de-DE"/>
        </w:rPr>
        <w:t>wie viel Potenzial in der Branche steckt und dass der Markt bei weitem noch nicht gesättigt ist.</w:t>
      </w:r>
      <w:r w:rsidR="00D30F3D">
        <w:rPr>
          <w:lang w:val="de-DE"/>
        </w:rPr>
        <w:t xml:space="preserve">“ so Diringer weiter. </w:t>
      </w:r>
      <w:r>
        <w:rPr>
          <w:lang w:val="de-DE"/>
        </w:rPr>
        <w:t xml:space="preserve">„Das langfristige Ziel ist die weitere Stärkung bzw. der Ausbau der </w:t>
      </w:r>
      <w:r w:rsidR="00E53C59" w:rsidRPr="0086064C">
        <w:rPr>
          <w:lang w:val="de-DE"/>
        </w:rPr>
        <w:t xml:space="preserve">Marktposition von preeflow als DIE Marke im Bereich der </w:t>
      </w:r>
      <w:r>
        <w:rPr>
          <w:lang w:val="de-DE"/>
        </w:rPr>
        <w:t>Mikrod</w:t>
      </w:r>
      <w:r w:rsidR="00E53C59" w:rsidRPr="0086064C">
        <w:rPr>
          <w:lang w:val="de-DE"/>
        </w:rPr>
        <w:t>osiertechnik auf Basis der Exzenterschnecken</w:t>
      </w:r>
      <w:r>
        <w:rPr>
          <w:lang w:val="de-DE"/>
        </w:rPr>
        <w:t>-T</w:t>
      </w:r>
      <w:r w:rsidR="00E53C59" w:rsidRPr="0086064C">
        <w:rPr>
          <w:lang w:val="de-DE"/>
        </w:rPr>
        <w:t>echnologie</w:t>
      </w:r>
      <w:r w:rsidR="009660C0">
        <w:rPr>
          <w:lang w:val="de-DE"/>
        </w:rPr>
        <w:t xml:space="preserve"> – auch in völlig neuen Anwendungsbereichen</w:t>
      </w:r>
      <w:r>
        <w:rPr>
          <w:lang w:val="de-DE"/>
        </w:rPr>
        <w:t xml:space="preserve">.“ </w:t>
      </w:r>
    </w:p>
    <w:p w14:paraId="68A08F0B" w14:textId="77777777" w:rsidR="00E53C59" w:rsidRPr="0086064C" w:rsidRDefault="005A28B2" w:rsidP="00E53C59">
      <w:pPr>
        <w:pStyle w:val="Presse-Fliesstext"/>
        <w:spacing w:after="240"/>
        <w:rPr>
          <w:lang w:val="de-DE"/>
        </w:rPr>
      </w:pPr>
      <w:r>
        <w:rPr>
          <w:lang w:val="de-DE"/>
        </w:rPr>
        <w:lastRenderedPageBreak/>
        <w:t xml:space="preserve">Neben einer </w:t>
      </w:r>
      <w:r w:rsidR="00E53C59" w:rsidRPr="0086064C">
        <w:rPr>
          <w:lang w:val="de-DE"/>
        </w:rPr>
        <w:t xml:space="preserve">Vorschau auf </w:t>
      </w:r>
      <w:r>
        <w:rPr>
          <w:lang w:val="de-DE"/>
        </w:rPr>
        <w:t xml:space="preserve">geplante Erweiterungen des Portfolios wurde auch eine </w:t>
      </w:r>
      <w:r w:rsidR="00E53C59" w:rsidRPr="0086064C">
        <w:rPr>
          <w:lang w:val="de-DE"/>
        </w:rPr>
        <w:t xml:space="preserve">Befragung </w:t>
      </w:r>
      <w:r>
        <w:rPr>
          <w:lang w:val="de-DE"/>
        </w:rPr>
        <w:t xml:space="preserve">der Teilnehmer durchgeführt, um Wünsche und Anregungen der Partner für die weitere Zusammenarbeit beachten zu können und das Miteinander nachhaltig zu verbessern. </w:t>
      </w:r>
      <w:r w:rsidR="00E81AD0">
        <w:rPr>
          <w:lang w:val="de-DE"/>
        </w:rPr>
        <w:t>Anhand eines</w:t>
      </w:r>
      <w:r w:rsidR="00E81AD0" w:rsidRPr="0086064C">
        <w:rPr>
          <w:lang w:val="de-DE"/>
        </w:rPr>
        <w:t xml:space="preserve"> Fragebogens</w:t>
      </w:r>
      <w:r w:rsidR="00E81AD0">
        <w:rPr>
          <w:lang w:val="de-DE"/>
        </w:rPr>
        <w:t xml:space="preserve"> wurden Themen zu </w:t>
      </w:r>
      <w:r w:rsidR="00E53C59" w:rsidRPr="0086064C">
        <w:rPr>
          <w:lang w:val="de-DE"/>
        </w:rPr>
        <w:t xml:space="preserve">Produktportfolio &amp; Service, </w:t>
      </w:r>
      <w:r w:rsidR="00E81AD0">
        <w:rPr>
          <w:lang w:val="de-DE"/>
        </w:rPr>
        <w:t xml:space="preserve">die </w:t>
      </w:r>
      <w:r w:rsidR="00E53C59" w:rsidRPr="0086064C">
        <w:rPr>
          <w:lang w:val="de-DE"/>
        </w:rPr>
        <w:t xml:space="preserve">aktuelle Marktsituation, </w:t>
      </w:r>
      <w:r w:rsidR="00E81AD0" w:rsidRPr="0086064C">
        <w:rPr>
          <w:lang w:val="de-DE"/>
        </w:rPr>
        <w:t>potenzielle zukünftige Anwendungsgebiete</w:t>
      </w:r>
      <w:r w:rsidR="00E81AD0">
        <w:rPr>
          <w:lang w:val="de-DE"/>
        </w:rPr>
        <w:t xml:space="preserve"> und sonstige Themen </w:t>
      </w:r>
      <w:r w:rsidR="009660C0">
        <w:rPr>
          <w:lang w:val="de-DE"/>
        </w:rPr>
        <w:t>erfasst</w:t>
      </w:r>
      <w:r w:rsidR="00E81AD0">
        <w:rPr>
          <w:lang w:val="de-DE"/>
        </w:rPr>
        <w:t xml:space="preserve">. Die Aktion stieß auf großes Interesse bei den Teilnehmern. Das preeflow Team will nach der Auswertung entsprechende Maßnahmen ableiten und zeitnah umsetzen. </w:t>
      </w:r>
    </w:p>
    <w:p w14:paraId="729C8C02" w14:textId="77777777" w:rsidR="00E53C59" w:rsidRPr="0086064C" w:rsidRDefault="00E81AD0" w:rsidP="00E53C59">
      <w:pPr>
        <w:pStyle w:val="Presse-Fliesstext"/>
        <w:spacing w:after="240"/>
        <w:rPr>
          <w:lang w:val="de-DE"/>
        </w:rPr>
      </w:pPr>
      <w:r>
        <w:rPr>
          <w:lang w:val="de-DE"/>
        </w:rPr>
        <w:t xml:space="preserve">Neben Präsentationen zu aktuellen Anwendungsbeispielen, einem Überblick über die aktuelle Wettbewerbssituation und anderen aktuellen Themen wurde ausgiebig über das Potential zukünftiger Bereiche und Technologien gesprochen. Dieses Potenzial ist sowohl für preeflow als auch die Dachmarke ViscoTec sehr vielversprechend. Reges Interesse galt zum Beispiel dem Thema autonomes Fahren, dem ein eigener Vortrag gewidmet </w:t>
      </w:r>
      <w:r w:rsidR="009660C0">
        <w:rPr>
          <w:lang w:val="de-DE"/>
        </w:rPr>
        <w:t>war</w:t>
      </w:r>
      <w:r>
        <w:rPr>
          <w:lang w:val="de-DE"/>
        </w:rPr>
        <w:t>.</w:t>
      </w:r>
    </w:p>
    <w:p w14:paraId="7AB43058" w14:textId="77777777" w:rsidR="00E53C59" w:rsidRPr="0086064C" w:rsidRDefault="00E81AD0" w:rsidP="00E53C59">
      <w:pPr>
        <w:pStyle w:val="Presse-Fliesstext"/>
        <w:spacing w:after="240"/>
        <w:rPr>
          <w:lang w:val="de-DE"/>
        </w:rPr>
      </w:pPr>
      <w:r>
        <w:rPr>
          <w:lang w:val="de-DE"/>
        </w:rPr>
        <w:t xml:space="preserve">Positiv beurteilt von den Teilnehmern wurde </w:t>
      </w:r>
      <w:r w:rsidR="009660C0">
        <w:rPr>
          <w:lang w:val="de-DE"/>
        </w:rPr>
        <w:t xml:space="preserve">vor allem </w:t>
      </w:r>
      <w:r>
        <w:rPr>
          <w:lang w:val="de-DE"/>
        </w:rPr>
        <w:t xml:space="preserve">der Austausch der </w:t>
      </w:r>
      <w:r w:rsidR="00E53C59" w:rsidRPr="0086064C">
        <w:rPr>
          <w:lang w:val="de-DE"/>
        </w:rPr>
        <w:t>Händler untereinander</w:t>
      </w:r>
      <w:r>
        <w:rPr>
          <w:lang w:val="de-DE"/>
        </w:rPr>
        <w:t xml:space="preserve">: Es wurden fachspezifische Probleme diskutiert und der ein oder andere Lösungsansatz in verschiedenen Bereichen geteilt, in denen die Partner gemeinsam – aber regional getrennt – aktiv sind. </w:t>
      </w:r>
    </w:p>
    <w:p w14:paraId="6DAF977A" w14:textId="77777777" w:rsidR="00E53C59" w:rsidRPr="0086064C" w:rsidRDefault="0006029C" w:rsidP="00E53C59">
      <w:pPr>
        <w:pStyle w:val="Presse-Fliesstext"/>
        <w:spacing w:after="240"/>
        <w:rPr>
          <w:lang w:val="de-DE"/>
        </w:rPr>
      </w:pPr>
      <w:r>
        <w:rPr>
          <w:lang w:val="de-DE"/>
        </w:rPr>
        <w:t>Es wurden auch Themen wie</w:t>
      </w:r>
      <w:r w:rsidR="00E53C59" w:rsidRPr="0086064C">
        <w:rPr>
          <w:lang w:val="de-DE"/>
        </w:rPr>
        <w:t xml:space="preserve"> Verbesserungspotenziale</w:t>
      </w:r>
      <w:r w:rsidR="00F12848">
        <w:rPr>
          <w:lang w:val="de-DE"/>
        </w:rPr>
        <w:t xml:space="preserve">, </w:t>
      </w:r>
      <w:r>
        <w:rPr>
          <w:lang w:val="de-DE"/>
        </w:rPr>
        <w:t xml:space="preserve">sowohl </w:t>
      </w:r>
      <w:r w:rsidR="00E53C59" w:rsidRPr="0086064C">
        <w:rPr>
          <w:lang w:val="de-DE"/>
        </w:rPr>
        <w:t xml:space="preserve">produkt- </w:t>
      </w:r>
      <w:r>
        <w:rPr>
          <w:lang w:val="de-DE"/>
        </w:rPr>
        <w:t>als auch</w:t>
      </w:r>
      <w:r w:rsidR="00E53C59" w:rsidRPr="0086064C">
        <w:rPr>
          <w:lang w:val="de-DE"/>
        </w:rPr>
        <w:t xml:space="preserve"> organisationsbezogen</w:t>
      </w:r>
      <w:r>
        <w:rPr>
          <w:lang w:val="de-DE"/>
        </w:rPr>
        <w:t xml:space="preserve"> und </w:t>
      </w:r>
      <w:r w:rsidR="00E53C59" w:rsidRPr="0086064C">
        <w:rPr>
          <w:lang w:val="de-DE"/>
        </w:rPr>
        <w:t>Lösungsmöglichkeiten</w:t>
      </w:r>
      <w:r>
        <w:rPr>
          <w:lang w:val="de-DE"/>
        </w:rPr>
        <w:t xml:space="preserve"> für einen kontinuierlicheren Austausch untereinander besprochen. Im direkten Gespräch eröffnen sich oft neue Ansätze für zusätzliche Applikationen</w:t>
      </w:r>
      <w:r w:rsidR="00E53C59" w:rsidRPr="0086064C">
        <w:rPr>
          <w:lang w:val="de-DE"/>
        </w:rPr>
        <w:t xml:space="preserve">. </w:t>
      </w:r>
      <w:r>
        <w:rPr>
          <w:lang w:val="de-DE"/>
        </w:rPr>
        <w:t xml:space="preserve">Eine wichtige Erkenntnis des Tages: </w:t>
      </w:r>
      <w:r w:rsidR="00E53C59" w:rsidRPr="0086064C">
        <w:rPr>
          <w:lang w:val="de-DE"/>
        </w:rPr>
        <w:t xml:space="preserve">Die Welt wird immer komplexer und vernetzter, so sind Kunden häufig internationale Großkonzerne. </w:t>
      </w:r>
      <w:r>
        <w:rPr>
          <w:lang w:val="de-DE"/>
        </w:rPr>
        <w:t>Die preeflow Partner müssen</w:t>
      </w:r>
      <w:r w:rsidR="00E53C59" w:rsidRPr="0086064C">
        <w:rPr>
          <w:lang w:val="de-DE"/>
        </w:rPr>
        <w:t xml:space="preserve"> sich in Zukunft noch stärker an den Bedürfnissen des Endkunden orientieren. Und dafür bedarf es der Absprache der Händler untereinander sowie zusammen mit dem Headquarter, um eine für alle passende Lösung zu finden. </w:t>
      </w:r>
    </w:p>
    <w:p w14:paraId="045318BD" w14:textId="77777777" w:rsidR="00E53C59" w:rsidRPr="0086064C" w:rsidRDefault="0006029C" w:rsidP="00E53C59">
      <w:pPr>
        <w:pStyle w:val="Presse-Fliesstext"/>
        <w:spacing w:after="240"/>
        <w:rPr>
          <w:lang w:val="de-DE"/>
        </w:rPr>
      </w:pPr>
      <w:r>
        <w:rPr>
          <w:lang w:val="de-DE"/>
        </w:rPr>
        <w:t>Im Anschluss an den informationsreichen Tag</w:t>
      </w:r>
      <w:r w:rsidR="00EA5288">
        <w:rPr>
          <w:lang w:val="de-DE"/>
        </w:rPr>
        <w:t xml:space="preserve"> </w:t>
      </w:r>
      <w:r w:rsidR="00F12848">
        <w:rPr>
          <w:lang w:val="de-DE"/>
        </w:rPr>
        <w:t>endete der Abend nach</w:t>
      </w:r>
      <w:r w:rsidR="00381631">
        <w:rPr>
          <w:lang w:val="de-DE"/>
        </w:rPr>
        <w:t xml:space="preserve"> einem geselligen „</w:t>
      </w:r>
      <w:proofErr w:type="spellStart"/>
      <w:r w:rsidR="00E53C59" w:rsidRPr="0086064C">
        <w:rPr>
          <w:lang w:val="de-DE"/>
        </w:rPr>
        <w:t>Reindlessen</w:t>
      </w:r>
      <w:proofErr w:type="spellEnd"/>
      <w:r w:rsidR="00381631">
        <w:rPr>
          <w:lang w:val="de-DE"/>
        </w:rPr>
        <w:t>“ und anschließende</w:t>
      </w:r>
      <w:r w:rsidR="00F12848">
        <w:rPr>
          <w:lang w:val="de-DE"/>
        </w:rPr>
        <w:t>r</w:t>
      </w:r>
      <w:r w:rsidR="00381631">
        <w:rPr>
          <w:lang w:val="de-DE"/>
        </w:rPr>
        <w:t xml:space="preserve"> </w:t>
      </w:r>
      <w:r w:rsidR="00F12848">
        <w:rPr>
          <w:lang w:val="de-DE"/>
        </w:rPr>
        <w:t>Kegelpartie</w:t>
      </w:r>
      <w:r w:rsidR="00381631">
        <w:rPr>
          <w:lang w:val="de-DE"/>
        </w:rPr>
        <w:t>.</w:t>
      </w:r>
      <w:r w:rsidR="00F12848">
        <w:rPr>
          <w:lang w:val="de-DE"/>
        </w:rPr>
        <w:t xml:space="preserve"> </w:t>
      </w:r>
      <w:r w:rsidR="00381631">
        <w:rPr>
          <w:lang w:val="de-DE"/>
        </w:rPr>
        <w:t>Insgesamt erhielt preeflow s</w:t>
      </w:r>
      <w:r w:rsidR="00E53C59" w:rsidRPr="0086064C">
        <w:rPr>
          <w:lang w:val="de-DE"/>
        </w:rPr>
        <w:t xml:space="preserve">ehr positives Feedback der </w:t>
      </w:r>
      <w:r w:rsidR="00381631">
        <w:rPr>
          <w:lang w:val="de-DE"/>
        </w:rPr>
        <w:t>Partner</w:t>
      </w:r>
      <w:r w:rsidR="00E53C59" w:rsidRPr="0086064C">
        <w:rPr>
          <w:lang w:val="de-DE"/>
        </w:rPr>
        <w:t xml:space="preserve"> und </w:t>
      </w:r>
      <w:r w:rsidR="00381631">
        <w:rPr>
          <w:lang w:val="de-DE"/>
        </w:rPr>
        <w:t xml:space="preserve">spannende </w:t>
      </w:r>
      <w:r w:rsidR="00E53C59" w:rsidRPr="0086064C">
        <w:rPr>
          <w:lang w:val="de-DE"/>
        </w:rPr>
        <w:t>Anregung</w:t>
      </w:r>
      <w:r w:rsidR="00381631">
        <w:rPr>
          <w:lang w:val="de-DE"/>
        </w:rPr>
        <w:t xml:space="preserve">en für zukünftige </w:t>
      </w:r>
      <w:r w:rsidR="00E53C59" w:rsidRPr="0086064C">
        <w:rPr>
          <w:lang w:val="de-DE"/>
        </w:rPr>
        <w:t xml:space="preserve">Händlermeetings. </w:t>
      </w:r>
      <w:r w:rsidR="00381631">
        <w:rPr>
          <w:lang w:val="de-DE"/>
        </w:rPr>
        <w:t>Trotz</w:t>
      </w:r>
      <w:r w:rsidR="00E53C59" w:rsidRPr="0086064C">
        <w:rPr>
          <w:lang w:val="de-DE"/>
        </w:rPr>
        <w:t xml:space="preserve"> komplexer werdendem Marktumfeld </w:t>
      </w:r>
      <w:r w:rsidR="00381631">
        <w:rPr>
          <w:lang w:val="de-DE"/>
        </w:rPr>
        <w:t xml:space="preserve">blickt das Team </w:t>
      </w:r>
      <w:r w:rsidR="00E53C59" w:rsidRPr="0086064C">
        <w:rPr>
          <w:lang w:val="de-DE"/>
        </w:rPr>
        <w:t xml:space="preserve">positiv in eine gemeinsame Zukunft. </w:t>
      </w:r>
    </w:p>
    <w:p w14:paraId="02E8B00E" w14:textId="77777777" w:rsidR="0087508C" w:rsidRPr="0086064C" w:rsidRDefault="0087508C" w:rsidP="00E53C59">
      <w:pPr>
        <w:pStyle w:val="Presse-Fliesstext"/>
        <w:rPr>
          <w:lang w:val="de-DE"/>
        </w:rPr>
      </w:pPr>
      <w:bookmarkStart w:id="0" w:name="_GoBack"/>
      <w:bookmarkEnd w:id="0"/>
    </w:p>
    <w:p w14:paraId="33B6AEB3" w14:textId="31661FA3" w:rsidR="00974CD8" w:rsidRPr="0086064C" w:rsidRDefault="00B9212A" w:rsidP="00A1611B">
      <w:r>
        <w:t>4.</w:t>
      </w:r>
      <w:r w:rsidR="00C722FD">
        <w:t>301</w:t>
      </w:r>
      <w:r w:rsidR="00974CD8" w:rsidRPr="0086064C">
        <w:rPr>
          <w:color w:val="FF0000"/>
        </w:rPr>
        <w:t xml:space="preserve"> </w:t>
      </w:r>
      <w:r w:rsidR="00974CD8" w:rsidRPr="0086064C">
        <w:t>Zeichen inkl. Leerzeichen. Abdruck honorarfrei. Beleg erbeten.</w:t>
      </w:r>
    </w:p>
    <w:p w14:paraId="0258E9EB" w14:textId="77777777" w:rsidR="00974CD8" w:rsidRPr="0086064C" w:rsidRDefault="00974CD8" w:rsidP="00A1611B"/>
    <w:p w14:paraId="28127B2B" w14:textId="77777777" w:rsidR="00C83010" w:rsidRDefault="00440F2B" w:rsidP="00A1611B">
      <w:pPr>
        <w:pStyle w:val="Untertitel"/>
        <w:rPr>
          <w:lang w:val="de-DE"/>
        </w:rPr>
      </w:pPr>
      <w:r w:rsidRPr="0086064C">
        <w:rPr>
          <w:lang w:val="de-DE"/>
        </w:rPr>
        <w:t>Bildmaterial</w:t>
      </w:r>
      <w:r w:rsidR="00A1611B" w:rsidRPr="0086064C">
        <w:rPr>
          <w:lang w:val="de-DE"/>
        </w:rPr>
        <w:t>:</w:t>
      </w:r>
    </w:p>
    <w:p w14:paraId="680BED33" w14:textId="77777777" w:rsidR="00A1611B" w:rsidRDefault="00C83010" w:rsidP="00A1611B">
      <w:pPr>
        <w:pStyle w:val="Untertitel"/>
        <w:rPr>
          <w:lang w:val="de-DE"/>
        </w:rPr>
      </w:pPr>
      <w:r>
        <w:rPr>
          <w:noProof/>
          <w:lang w:val="de-DE"/>
        </w:rPr>
        <w:drawing>
          <wp:inline distT="0" distB="0" distL="0" distR="0" wp14:anchorId="7EBAE3B3" wp14:editId="62BE4415">
            <wp:extent cx="3822932" cy="1247775"/>
            <wp:effectExtent l="19050" t="19050" r="2540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3077" b="18917"/>
                    <a:stretch/>
                  </pic:blipFill>
                  <pic:spPr bwMode="auto">
                    <a:xfrm>
                      <a:off x="0" y="0"/>
                      <a:ext cx="3828595" cy="1249623"/>
                    </a:xfrm>
                    <a:prstGeom prst="rect">
                      <a:avLst/>
                    </a:prstGeom>
                    <a:noFill/>
                    <a:ln>
                      <a:solidFill>
                        <a:schemeClr val="accent1"/>
                      </a:solidFill>
                    </a:ln>
                    <a:extLst>
                      <a:ext uri="{53640926-AAD7-44D8-BBD7-CCE9431645EC}">
                        <a14:shadowObscured xmlns:a14="http://schemas.microsoft.com/office/drawing/2010/main"/>
                      </a:ext>
                    </a:extLst>
                  </pic:spPr>
                </pic:pic>
              </a:graphicData>
            </a:graphic>
          </wp:inline>
        </w:drawing>
      </w:r>
    </w:p>
    <w:p w14:paraId="2C97A06F" w14:textId="77777777" w:rsidR="00C83010" w:rsidRDefault="00C83010" w:rsidP="00C83010">
      <w:pPr>
        <w:pStyle w:val="Bildunterschrift"/>
        <w:rPr>
          <w:lang w:val="de-DE"/>
        </w:rPr>
      </w:pPr>
      <w:r>
        <w:rPr>
          <w:lang w:val="de-DE"/>
        </w:rPr>
        <w:t>Die Teilnehmer des preeflow Händlermeetings 2019.</w:t>
      </w:r>
    </w:p>
    <w:p w14:paraId="4FF2932C" w14:textId="77777777" w:rsidR="00C83010" w:rsidRPr="00C83010" w:rsidRDefault="00C83010" w:rsidP="00C83010"/>
    <w:p w14:paraId="2804D873" w14:textId="77777777" w:rsidR="00974CD8" w:rsidRDefault="00563F35" w:rsidP="00A1611B">
      <w:pPr>
        <w:pStyle w:val="Untertitel"/>
        <w:rPr>
          <w:lang w:val="de-DE"/>
        </w:rPr>
      </w:pPr>
      <w:r>
        <w:rPr>
          <w:noProof/>
          <w:lang w:val="de-DE"/>
        </w:rPr>
        <w:drawing>
          <wp:inline distT="0" distB="0" distL="0" distR="0" wp14:anchorId="3846D5C9" wp14:editId="1084590A">
            <wp:extent cx="2101829" cy="1400175"/>
            <wp:effectExtent l="19050" t="19050" r="1333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3255" cy="1401125"/>
                    </a:xfrm>
                    <a:prstGeom prst="rect">
                      <a:avLst/>
                    </a:prstGeom>
                    <a:noFill/>
                    <a:ln>
                      <a:solidFill>
                        <a:schemeClr val="accent1"/>
                      </a:solidFill>
                    </a:ln>
                  </pic:spPr>
                </pic:pic>
              </a:graphicData>
            </a:graphic>
          </wp:inline>
        </w:drawing>
      </w:r>
      <w:r>
        <w:rPr>
          <w:noProof/>
          <w:lang w:val="de-DE"/>
        </w:rPr>
        <w:drawing>
          <wp:inline distT="0" distB="0" distL="0" distR="0" wp14:anchorId="40588004" wp14:editId="1E33F9D0">
            <wp:extent cx="2112931" cy="1409672"/>
            <wp:effectExtent l="19050" t="19050" r="20955" b="196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18611" cy="1413462"/>
                    </a:xfrm>
                    <a:prstGeom prst="rect">
                      <a:avLst/>
                    </a:prstGeom>
                    <a:noFill/>
                    <a:ln>
                      <a:solidFill>
                        <a:schemeClr val="accent1"/>
                      </a:solidFill>
                    </a:ln>
                  </pic:spPr>
                </pic:pic>
              </a:graphicData>
            </a:graphic>
          </wp:inline>
        </w:drawing>
      </w:r>
      <w:r w:rsidR="00A86AA5">
        <w:rPr>
          <w:noProof/>
          <w:lang w:val="de-DE"/>
        </w:rPr>
        <w:drawing>
          <wp:inline distT="0" distB="0" distL="0" distR="0" wp14:anchorId="4B036AAB" wp14:editId="5D1FEE3F">
            <wp:extent cx="2120265" cy="1414565"/>
            <wp:effectExtent l="19050" t="19050" r="13335" b="146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29107" cy="1420464"/>
                    </a:xfrm>
                    <a:prstGeom prst="rect">
                      <a:avLst/>
                    </a:prstGeom>
                    <a:noFill/>
                    <a:ln>
                      <a:solidFill>
                        <a:schemeClr val="accent1"/>
                      </a:solidFill>
                    </a:ln>
                  </pic:spPr>
                </pic:pic>
              </a:graphicData>
            </a:graphic>
          </wp:inline>
        </w:drawing>
      </w:r>
      <w:r w:rsidR="00A86AA5">
        <w:rPr>
          <w:noProof/>
          <w:lang w:val="de-DE"/>
        </w:rPr>
        <w:drawing>
          <wp:inline distT="0" distB="0" distL="0" distR="0" wp14:anchorId="2D03D5B5" wp14:editId="072A4D09">
            <wp:extent cx="2127250" cy="1419225"/>
            <wp:effectExtent l="19050" t="19050" r="25400" b="285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36513" cy="1425405"/>
                    </a:xfrm>
                    <a:prstGeom prst="rect">
                      <a:avLst/>
                    </a:prstGeom>
                    <a:noFill/>
                    <a:ln>
                      <a:solidFill>
                        <a:schemeClr val="accent1"/>
                      </a:solidFill>
                    </a:ln>
                  </pic:spPr>
                </pic:pic>
              </a:graphicData>
            </a:graphic>
          </wp:inline>
        </w:drawing>
      </w:r>
    </w:p>
    <w:p w14:paraId="5CF088F8" w14:textId="77777777" w:rsidR="00474058" w:rsidRDefault="00563F35" w:rsidP="00A1611B">
      <w:pPr>
        <w:pStyle w:val="Bildunterschrift"/>
        <w:rPr>
          <w:lang w:val="de-DE"/>
        </w:rPr>
      </w:pPr>
      <w:r>
        <w:rPr>
          <w:lang w:val="de-DE"/>
        </w:rPr>
        <w:t>Gelobt wurde die Möglichkeit der Teilnehmer, sich untereinander auszutauschen</w:t>
      </w:r>
      <w:r w:rsidR="00974CD8" w:rsidRPr="0086064C">
        <w:rPr>
          <w:lang w:val="de-DE"/>
        </w:rPr>
        <w:t xml:space="preserve">. </w:t>
      </w:r>
    </w:p>
    <w:p w14:paraId="12C38017" w14:textId="77777777" w:rsidR="00563F35" w:rsidRDefault="00563F35" w:rsidP="00A1611B">
      <w:pPr>
        <w:pStyle w:val="Bildunterschrift"/>
        <w:rPr>
          <w:lang w:val="de-DE"/>
        </w:rPr>
      </w:pPr>
      <w:r>
        <w:rPr>
          <w:noProof/>
        </w:rPr>
        <w:lastRenderedPageBreak/>
        <w:drawing>
          <wp:inline distT="0" distB="0" distL="0" distR="0" wp14:anchorId="7CDA024C" wp14:editId="52970802">
            <wp:extent cx="1922137" cy="2886075"/>
            <wp:effectExtent l="19050" t="19050" r="2159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25265" cy="2890772"/>
                    </a:xfrm>
                    <a:prstGeom prst="rect">
                      <a:avLst/>
                    </a:prstGeom>
                    <a:noFill/>
                    <a:ln>
                      <a:solidFill>
                        <a:schemeClr val="accent1"/>
                      </a:solidFill>
                    </a:ln>
                  </pic:spPr>
                </pic:pic>
              </a:graphicData>
            </a:graphic>
          </wp:inline>
        </w:drawing>
      </w:r>
    </w:p>
    <w:p w14:paraId="7115BEB4" w14:textId="77777777" w:rsidR="00474058" w:rsidRDefault="00563F35" w:rsidP="00A1611B">
      <w:pPr>
        <w:pStyle w:val="Bildunterschrift"/>
        <w:rPr>
          <w:lang w:val="de-DE"/>
        </w:rPr>
      </w:pPr>
      <w:r>
        <w:rPr>
          <w:lang w:val="de-DE"/>
        </w:rPr>
        <w:t>Thomas Diringer, Geschäftsfeldleiter preeflow bei ViscoTec in Töging a. Inn.</w:t>
      </w:r>
    </w:p>
    <w:p w14:paraId="6A42031D" w14:textId="77777777" w:rsidR="00474058" w:rsidRPr="0086064C" w:rsidRDefault="00474058" w:rsidP="00A1611B">
      <w:pPr>
        <w:pStyle w:val="Bildunterschrift"/>
        <w:rPr>
          <w:lang w:val="de-DE"/>
        </w:rPr>
      </w:pPr>
    </w:p>
    <w:p w14:paraId="017E55F7" w14:textId="77777777" w:rsidR="006F1078" w:rsidRDefault="006F1078" w:rsidP="00A1611B">
      <w:pPr>
        <w:pStyle w:val="Untertitel"/>
        <w:rPr>
          <w:lang w:val="de-DE"/>
        </w:rPr>
      </w:pPr>
    </w:p>
    <w:p w14:paraId="66B4A3D1" w14:textId="77777777" w:rsidR="006F1078" w:rsidRDefault="006F1078" w:rsidP="00A1611B">
      <w:pPr>
        <w:pStyle w:val="Untertitel"/>
        <w:rPr>
          <w:lang w:val="de-DE"/>
        </w:rPr>
      </w:pPr>
    </w:p>
    <w:p w14:paraId="3AFD86E2" w14:textId="77777777" w:rsidR="00D56D5D" w:rsidRPr="0086064C" w:rsidRDefault="00D56D5D" w:rsidP="00A1611B">
      <w:pPr>
        <w:pStyle w:val="Untertitel"/>
        <w:rPr>
          <w:lang w:val="de-DE"/>
        </w:rPr>
      </w:pPr>
      <w:r w:rsidRPr="0086064C">
        <w:rPr>
          <w:lang w:val="de-DE"/>
        </w:rPr>
        <w:t>Mikrodosierung in Perfektion!</w:t>
      </w:r>
    </w:p>
    <w:p w14:paraId="2B2C5801" w14:textId="77777777" w:rsidR="00D56D5D" w:rsidRPr="0086064C" w:rsidRDefault="003A23BF" w:rsidP="00A1611B">
      <w:r w:rsidRPr="0086064C">
        <w:t>preeflow</w:t>
      </w:r>
      <w:r w:rsidRPr="0086064C">
        <w:rPr>
          <w:vertAlign w:val="superscript"/>
        </w:rPr>
        <w:t>®</w:t>
      </w:r>
      <w:r w:rsidRPr="0086064C">
        <w:t xml:space="preserve"> ist eine Marke der ViscoTec Pumpen- u. Dosiertechnik GmbH. ViscoTec beschäftigt sich vorwiegend mit Anlagen, die zur Förderung, Dosierung, Auftragung, Abfüllung und der Entnahme von mittelviskosen </w:t>
      </w:r>
      <w:proofErr w:type="gramStart"/>
      <w:r w:rsidRPr="0086064C">
        <w:t>bis hochviskosen Medien</w:t>
      </w:r>
      <w:proofErr w:type="gramEnd"/>
      <w:r w:rsidRPr="0086064C">
        <w:t xml:space="preserve"> benötigt werden. Der Hauptsitz des technologischen Marktführers ist in Töging (Oberbayern, Kreis Altötting). Darüber hinaus verfügt ViscoTec über Niederlassungen in den USA, in China, Singapur und Indien und beschäftigt weltweit rund </w:t>
      </w:r>
      <w:r w:rsidR="00BD6574" w:rsidRPr="0086064C">
        <w:t>2</w:t>
      </w:r>
      <w:r w:rsidR="00EC704D" w:rsidRPr="0086064C">
        <w:t>5</w:t>
      </w:r>
      <w:r w:rsidR="00BD6574" w:rsidRPr="0086064C">
        <w:t>0</w:t>
      </w:r>
      <w:r w:rsidRPr="0086064C">
        <w:t xml:space="preserve"> Mitarbeiter. Die Marke preeflow</w:t>
      </w:r>
      <w:r w:rsidR="00440F2B" w:rsidRPr="0086064C">
        <w:rPr>
          <w:vertAlign w:val="superscript"/>
        </w:rPr>
        <w:t>®</w:t>
      </w:r>
      <w:r w:rsidRPr="0086064C">
        <w:t xml:space="preserve"> steht für präzises, rein volumetrisches Dosieren von Flüssigkeiten in Kleinstmengen und entstand im Jahr 2008. Weltweit werden preeflow</w:t>
      </w:r>
      <w:r w:rsidR="00440F2B" w:rsidRPr="0086064C">
        <w:rPr>
          <w:vertAlign w:val="superscript"/>
        </w:rPr>
        <w:t>®</w:t>
      </w:r>
      <w:r w:rsidRPr="0086064C">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sidR="00440F2B" w:rsidRPr="0086064C">
        <w:rPr>
          <w:vertAlign w:val="superscript"/>
        </w:rPr>
        <w:t>®</w:t>
      </w:r>
      <w:r w:rsidRPr="0086064C">
        <w:t xml:space="preserve"> Systeme lassen sich dank standardisierter Schnittstellen einfach integrieren. Weltweit arbeiten über </w:t>
      </w:r>
      <w:r w:rsidR="004779ED" w:rsidRPr="0086064C">
        <w:t>2</w:t>
      </w:r>
      <w:r w:rsidRPr="0086064C">
        <w:t>0.000 preeflow</w:t>
      </w:r>
      <w:r w:rsidR="00440F2B" w:rsidRPr="0086064C">
        <w:rPr>
          <w:vertAlign w:val="superscript"/>
        </w:rPr>
        <w:t>®</w:t>
      </w:r>
      <w:r w:rsidRPr="0086064C">
        <w:t xml:space="preserve"> Systeme in halb- oder vollautomatischen Dosieranwendungen zur vollsten Zufriedenheit der Anwender und Kunden</w:t>
      </w:r>
      <w:r w:rsidR="008B0A02" w:rsidRPr="0086064C">
        <w:t>.</w:t>
      </w:r>
      <w:r w:rsidR="00D56D5D" w:rsidRPr="0086064C">
        <w:t xml:space="preserve"> </w:t>
      </w:r>
    </w:p>
    <w:p w14:paraId="5F38F847" w14:textId="77777777" w:rsidR="00BD097C" w:rsidRPr="0086064C" w:rsidRDefault="00BD097C" w:rsidP="00A1611B"/>
    <w:p w14:paraId="2799946F" w14:textId="77777777" w:rsidR="00BD097C" w:rsidRPr="0086064C" w:rsidRDefault="00BD097C" w:rsidP="00A1611B"/>
    <w:p w14:paraId="49E03B98" w14:textId="77777777" w:rsidR="006F1078" w:rsidRDefault="006F1078" w:rsidP="00A1611B">
      <w:pPr>
        <w:pStyle w:val="Untertitel"/>
        <w:rPr>
          <w:lang w:val="de-DE"/>
        </w:rPr>
      </w:pPr>
    </w:p>
    <w:p w14:paraId="3A5B04D2" w14:textId="77777777" w:rsidR="006F1078" w:rsidRDefault="006F1078" w:rsidP="00A1611B">
      <w:pPr>
        <w:pStyle w:val="Untertitel"/>
        <w:rPr>
          <w:lang w:val="de-DE"/>
        </w:rPr>
      </w:pPr>
    </w:p>
    <w:p w14:paraId="50D4B485" w14:textId="77777777" w:rsidR="00BD097C" w:rsidRPr="0086064C" w:rsidRDefault="00BD097C" w:rsidP="00A1611B">
      <w:pPr>
        <w:pStyle w:val="Untertitel"/>
        <w:rPr>
          <w:lang w:val="de-DE"/>
        </w:rPr>
      </w:pPr>
      <w:r w:rsidRPr="0086064C">
        <w:rPr>
          <w:lang w:val="de-DE"/>
        </w:rPr>
        <w:t>Pressekontakt:</w:t>
      </w:r>
    </w:p>
    <w:p w14:paraId="0B1E300E" w14:textId="77777777" w:rsidR="00BD097C" w:rsidRPr="0086064C" w:rsidRDefault="00BD097C" w:rsidP="00A1611B">
      <w:pPr>
        <w:spacing w:after="0"/>
      </w:pPr>
      <w:r w:rsidRPr="0086064C">
        <w:t>Thomas Diringer, Leiter Geschäftsfeld Komponenten &amp; Geräte</w:t>
      </w:r>
    </w:p>
    <w:p w14:paraId="2026457B" w14:textId="77777777" w:rsidR="00BD097C" w:rsidRPr="0086064C" w:rsidRDefault="00BD097C" w:rsidP="00A1611B">
      <w:pPr>
        <w:spacing w:after="0"/>
      </w:pPr>
      <w:r w:rsidRPr="0086064C">
        <w:t>ViscoTec Pumpen- u. Dosiertechnik GmbH</w:t>
      </w:r>
    </w:p>
    <w:p w14:paraId="77444297" w14:textId="77777777" w:rsidR="00BD097C" w:rsidRPr="0086064C" w:rsidRDefault="00BD097C" w:rsidP="00A1611B">
      <w:pPr>
        <w:spacing w:after="0"/>
      </w:pPr>
      <w:proofErr w:type="spellStart"/>
      <w:r w:rsidRPr="0086064C">
        <w:t>Amperstraße</w:t>
      </w:r>
      <w:proofErr w:type="spellEnd"/>
      <w:r w:rsidRPr="0086064C">
        <w:t xml:space="preserve"> 13, D-84513 Töging a. Inn</w:t>
      </w:r>
    </w:p>
    <w:p w14:paraId="10BBA2EE" w14:textId="77777777" w:rsidR="00BD097C" w:rsidRPr="0086064C" w:rsidRDefault="00BD097C" w:rsidP="00A1611B">
      <w:pPr>
        <w:spacing w:after="0"/>
      </w:pPr>
      <w:r w:rsidRPr="0086064C">
        <w:t xml:space="preserve">Telefon +49 8631 9274-441 </w:t>
      </w:r>
    </w:p>
    <w:p w14:paraId="0966328C" w14:textId="77777777" w:rsidR="00BD097C" w:rsidRPr="0086064C" w:rsidRDefault="00BD097C" w:rsidP="00A1611B">
      <w:pPr>
        <w:spacing w:after="0"/>
      </w:pPr>
      <w:r w:rsidRPr="0086064C">
        <w:t>E-Mail: thomas.diringer@viscotec.de · www.preeflow.com</w:t>
      </w:r>
    </w:p>
    <w:p w14:paraId="30ADCD2C" w14:textId="77777777" w:rsidR="00BD097C" w:rsidRPr="0086064C" w:rsidRDefault="00BD097C" w:rsidP="00A1611B">
      <w:pPr>
        <w:spacing w:after="0"/>
      </w:pPr>
    </w:p>
    <w:p w14:paraId="16A4E030" w14:textId="77777777" w:rsidR="00BD097C" w:rsidRPr="0086064C" w:rsidRDefault="00EC704D" w:rsidP="00A1611B">
      <w:pPr>
        <w:spacing w:after="0"/>
      </w:pPr>
      <w:r w:rsidRPr="0086064C">
        <w:t>Melanie Hintereder</w:t>
      </w:r>
      <w:r w:rsidR="00BD097C" w:rsidRPr="0086064C">
        <w:t xml:space="preserve">, </w:t>
      </w:r>
      <w:r w:rsidRPr="0086064C">
        <w:t>M</w:t>
      </w:r>
      <w:r w:rsidR="00BD097C" w:rsidRPr="0086064C">
        <w:t>arketing</w:t>
      </w:r>
    </w:p>
    <w:p w14:paraId="4E3944B0" w14:textId="77777777" w:rsidR="00BD097C" w:rsidRPr="0086064C" w:rsidRDefault="00BD097C" w:rsidP="00A1611B">
      <w:pPr>
        <w:spacing w:after="0"/>
      </w:pPr>
      <w:r w:rsidRPr="0086064C">
        <w:t>ViscoTec Pumpen- u. Dosiertechnik GmbH</w:t>
      </w:r>
    </w:p>
    <w:p w14:paraId="060CF712" w14:textId="77777777" w:rsidR="00BD097C" w:rsidRPr="0086064C" w:rsidRDefault="00BD097C" w:rsidP="00A1611B">
      <w:pPr>
        <w:spacing w:after="0"/>
      </w:pPr>
      <w:proofErr w:type="spellStart"/>
      <w:r w:rsidRPr="0086064C">
        <w:t>Amperstraße</w:t>
      </w:r>
      <w:proofErr w:type="spellEnd"/>
      <w:r w:rsidRPr="0086064C">
        <w:t xml:space="preserve"> 13, D-84513 Töging a. Inn</w:t>
      </w:r>
    </w:p>
    <w:p w14:paraId="3A6F2CEE" w14:textId="77777777" w:rsidR="00BD097C" w:rsidRPr="0086064C" w:rsidRDefault="00BD097C" w:rsidP="00A1611B">
      <w:pPr>
        <w:spacing w:after="0"/>
      </w:pPr>
      <w:r w:rsidRPr="0086064C">
        <w:t>Telefon +49 8631 9274-4</w:t>
      </w:r>
      <w:r w:rsidR="00EC704D" w:rsidRPr="0086064C">
        <w:t>04</w:t>
      </w:r>
      <w:r w:rsidRPr="0086064C">
        <w:t xml:space="preserve"> </w:t>
      </w:r>
    </w:p>
    <w:p w14:paraId="561B7390" w14:textId="77777777" w:rsidR="00BD097C" w:rsidRPr="0086064C" w:rsidRDefault="00BD097C" w:rsidP="00A1611B">
      <w:pPr>
        <w:spacing w:after="0"/>
      </w:pPr>
      <w:r w:rsidRPr="0086064C">
        <w:t xml:space="preserve">E-Mail: </w:t>
      </w:r>
      <w:r w:rsidR="00EC704D" w:rsidRPr="0086064C">
        <w:t>melanie.hintereder</w:t>
      </w:r>
      <w:r w:rsidRPr="0086064C">
        <w:t>@viscotec.de · www.viscotec.de</w:t>
      </w:r>
    </w:p>
    <w:p w14:paraId="762D31A0" w14:textId="77777777" w:rsidR="0050565F" w:rsidRPr="0086064C" w:rsidRDefault="0050565F" w:rsidP="00A1611B"/>
    <w:p w14:paraId="3ED5D0EB" w14:textId="77777777" w:rsidR="00207D48" w:rsidRPr="0086064C" w:rsidRDefault="00207D48" w:rsidP="00A1611B"/>
    <w:p w14:paraId="2BBCA2B6" w14:textId="77777777" w:rsidR="00207D48" w:rsidRPr="0086064C" w:rsidRDefault="00207D48" w:rsidP="00A1611B"/>
    <w:sectPr w:rsidR="00207D48" w:rsidRPr="0086064C" w:rsidSect="00C82731">
      <w:headerReference w:type="default" r:id="rId14"/>
      <w:footerReference w:type="default" r:id="rId15"/>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940CC" w14:textId="77777777" w:rsidR="00E53C59" w:rsidRDefault="00E53C59" w:rsidP="00A1611B">
      <w:r>
        <w:separator/>
      </w:r>
    </w:p>
  </w:endnote>
  <w:endnote w:type="continuationSeparator" w:id="0">
    <w:p w14:paraId="27BA1EB8" w14:textId="77777777" w:rsidR="00E53C59" w:rsidRDefault="00E53C59"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AB20D" w14:textId="77777777" w:rsidR="00A1611B" w:rsidRPr="00A1611B" w:rsidRDefault="00A1611B" w:rsidP="00A1611B">
    <w:pPr>
      <w:spacing w:after="0" w:line="240" w:lineRule="auto"/>
      <w:rPr>
        <w:noProof/>
        <w:sz w:val="14"/>
        <w:szCs w:val="14"/>
      </w:rPr>
    </w:pPr>
  </w:p>
  <w:p w14:paraId="2CDD845A"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7D6B9507" wp14:editId="2341189E">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687C79"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492B2C30" w14:textId="77777777" w:rsidR="00A1611B" w:rsidRPr="00A1611B" w:rsidRDefault="00A1611B" w:rsidP="00A1611B">
    <w:pPr>
      <w:spacing w:after="0" w:line="240" w:lineRule="auto"/>
      <w:rPr>
        <w:noProof/>
        <w:sz w:val="14"/>
        <w:szCs w:val="14"/>
      </w:rPr>
    </w:pPr>
  </w:p>
  <w:p w14:paraId="184B0FD2" w14:textId="77777777" w:rsidR="00C82731" w:rsidRPr="00A1611B" w:rsidRDefault="00C82731" w:rsidP="00A1611B">
    <w:pPr>
      <w:pStyle w:val="Fusszeile"/>
    </w:pPr>
    <w:r w:rsidRPr="00A1611B">
      <w:t>Stand: 07.06.2018</w:t>
    </w:r>
    <w:r w:rsidRPr="00A1611B">
      <w:rPr>
        <w:color w:val="7F7F7F"/>
      </w:rPr>
      <w:tab/>
    </w:r>
    <w:r w:rsidRPr="00A1611B">
      <w:t xml:space="preserve"> </w:t>
    </w:r>
    <w:r w:rsidRPr="00A1611B">
      <w:rPr>
        <w:color w:val="7F7F7F"/>
      </w:rPr>
      <w:tab/>
    </w:r>
    <w:r w:rsidR="00A1611B">
      <w:t xml:space="preserve">                                                                 </w:t>
    </w:r>
    <w:r w:rsidRPr="00A1611B">
      <w:t xml:space="preserve">Seite </w:t>
    </w:r>
    <w:r w:rsidRPr="00A1611B">
      <w:fldChar w:fldCharType="begin"/>
    </w:r>
    <w:r w:rsidRPr="00A1611B">
      <w:instrText xml:space="preserve"> PAGE </w:instrText>
    </w:r>
    <w:r w:rsidRPr="00A1611B">
      <w:fldChar w:fldCharType="separate"/>
    </w:r>
    <w:r w:rsidRPr="00A1611B">
      <w:t>1</w:t>
    </w:r>
    <w:r w:rsidRPr="00A1611B">
      <w:fldChar w:fldCharType="end"/>
    </w:r>
    <w:r w:rsidRPr="00A1611B">
      <w:t xml:space="preserve"> von </w:t>
    </w:r>
    <w:r w:rsidRPr="00A1611B">
      <w:fldChar w:fldCharType="begin"/>
    </w:r>
    <w:r w:rsidRPr="00A1611B">
      <w:instrText xml:space="preserve"> NUMPAGES  </w:instrText>
    </w:r>
    <w:r w:rsidRPr="00A1611B">
      <w:fldChar w:fldCharType="separate"/>
    </w:r>
    <w:r w:rsidRPr="00A1611B">
      <w:t>1</w:t>
    </w:r>
    <w:r w:rsidRPr="00A1611B">
      <w:fldChar w:fldCharType="end"/>
    </w:r>
  </w:p>
  <w:p w14:paraId="12AAB1BA" w14:textId="77777777" w:rsidR="00A1611B" w:rsidRPr="00A1611B" w:rsidRDefault="00A1611B" w:rsidP="00A1611B">
    <w:pPr>
      <w:pStyle w:val="Fusszeile"/>
    </w:pPr>
  </w:p>
  <w:p w14:paraId="3970D628"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38D48F1A"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1B0BDF" w14:textId="77777777" w:rsidR="00E53C59" w:rsidRDefault="00E53C59" w:rsidP="00A1611B">
      <w:r>
        <w:separator/>
      </w:r>
    </w:p>
  </w:footnote>
  <w:footnote w:type="continuationSeparator" w:id="0">
    <w:p w14:paraId="151C25A9" w14:textId="77777777" w:rsidR="00E53C59" w:rsidRDefault="00E53C59"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E4518"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2C30FFCA" wp14:editId="6ED1B076">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08AD9FBC" w14:textId="77777777" w:rsidR="006B78C4" w:rsidRDefault="006B78C4" w:rsidP="00A1611B">
    <w:pPr>
      <w:pStyle w:val="Kopfzeile"/>
    </w:pPr>
  </w:p>
  <w:p w14:paraId="07D5A613" w14:textId="77777777" w:rsidR="006B78C4" w:rsidRDefault="006B78C4" w:rsidP="00A1611B">
    <w:pPr>
      <w:pStyle w:val="Kopfzeile"/>
    </w:pPr>
  </w:p>
  <w:p w14:paraId="2A50D1EA" w14:textId="77777777" w:rsidR="006B78C4" w:rsidRDefault="006B78C4" w:rsidP="00A1611B">
    <w:pPr>
      <w:pStyle w:val="Kopfzeile"/>
    </w:pPr>
  </w:p>
  <w:p w14:paraId="7991BB85" w14:textId="77777777" w:rsidR="006B78C4" w:rsidRDefault="006B78C4" w:rsidP="00A1611B">
    <w:pPr>
      <w:pStyle w:val="Kopfzeile"/>
    </w:pPr>
  </w:p>
  <w:p w14:paraId="66D3E263" w14:textId="77777777" w:rsidR="006B78C4" w:rsidRPr="00BD6574" w:rsidRDefault="006B78C4" w:rsidP="00A1611B">
    <w:pPr>
      <w:pStyle w:val="KopfzeileHeadline"/>
    </w:pPr>
    <w:r w:rsidRPr="00BD6574">
      <w:t>PRESSEMITTEILUNG</w:t>
    </w:r>
  </w:p>
  <w:p w14:paraId="69A0E094" w14:textId="77777777" w:rsidR="006B78C4" w:rsidRDefault="006B78C4" w:rsidP="00A1611B">
    <w:pPr>
      <w:pStyle w:val="Kopfzeile"/>
    </w:pPr>
  </w:p>
  <w:p w14:paraId="5BD48E31" w14:textId="77777777" w:rsidR="006B78C4" w:rsidRDefault="006B78C4" w:rsidP="00A1611B">
    <w:pPr>
      <w:pStyle w:val="Kopfzeile"/>
    </w:pPr>
  </w:p>
  <w:p w14:paraId="045FD462" w14:textId="77777777"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AEC1FB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7E502D6"/>
    <w:multiLevelType w:val="hybridMultilevel"/>
    <w:tmpl w:val="BFE07F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1AB5398A"/>
    <w:multiLevelType w:val="hybridMultilevel"/>
    <w:tmpl w:val="F8AC86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1C814014"/>
    <w:multiLevelType w:val="hybridMultilevel"/>
    <w:tmpl w:val="E82CA13A"/>
    <w:lvl w:ilvl="0" w:tplc="04070001">
      <w:start w:val="1"/>
      <w:numFmt w:val="bullet"/>
      <w:lvlText w:val=""/>
      <w:lvlJc w:val="left"/>
      <w:pPr>
        <w:ind w:left="720" w:hanging="360"/>
      </w:pPr>
      <w:rPr>
        <w:rFonts w:ascii="Symbol" w:hAnsi="Symbol" w:hint="default"/>
      </w:rPr>
    </w:lvl>
    <w:lvl w:ilvl="1" w:tplc="04070005">
      <w:start w:val="1"/>
      <w:numFmt w:val="bullet"/>
      <w:lvlText w:val=""/>
      <w:lvlJc w:val="left"/>
      <w:pPr>
        <w:ind w:left="1440" w:hanging="360"/>
      </w:pPr>
      <w:rPr>
        <w:rFonts w:ascii="Wingdings" w:hAnsi="Wingdings"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C59"/>
    <w:rsid w:val="00051241"/>
    <w:rsid w:val="0006029C"/>
    <w:rsid w:val="0007129F"/>
    <w:rsid w:val="000B283B"/>
    <w:rsid w:val="000B44E6"/>
    <w:rsid w:val="000D7869"/>
    <w:rsid w:val="000E6956"/>
    <w:rsid w:val="000F3990"/>
    <w:rsid w:val="00100CE6"/>
    <w:rsid w:val="00165813"/>
    <w:rsid w:val="0018448B"/>
    <w:rsid w:val="0019178B"/>
    <w:rsid w:val="0020414A"/>
    <w:rsid w:val="00207D48"/>
    <w:rsid w:val="00213097"/>
    <w:rsid w:val="00214BE3"/>
    <w:rsid w:val="00216DE4"/>
    <w:rsid w:val="002B4444"/>
    <w:rsid w:val="002C1B58"/>
    <w:rsid w:val="00304C95"/>
    <w:rsid w:val="00346F0D"/>
    <w:rsid w:val="00381631"/>
    <w:rsid w:val="003857C3"/>
    <w:rsid w:val="003A23BF"/>
    <w:rsid w:val="00440F2B"/>
    <w:rsid w:val="00442C5D"/>
    <w:rsid w:val="00474058"/>
    <w:rsid w:val="004779ED"/>
    <w:rsid w:val="004A3C2B"/>
    <w:rsid w:val="004F0705"/>
    <w:rsid w:val="00502B11"/>
    <w:rsid w:val="0050565F"/>
    <w:rsid w:val="00563F35"/>
    <w:rsid w:val="00592CA1"/>
    <w:rsid w:val="005A28B2"/>
    <w:rsid w:val="005D3EFC"/>
    <w:rsid w:val="00610C87"/>
    <w:rsid w:val="006B78C4"/>
    <w:rsid w:val="006C6AE2"/>
    <w:rsid w:val="006E2BC6"/>
    <w:rsid w:val="006F1078"/>
    <w:rsid w:val="00756476"/>
    <w:rsid w:val="00782414"/>
    <w:rsid w:val="0079149C"/>
    <w:rsid w:val="00791C50"/>
    <w:rsid w:val="007C6E88"/>
    <w:rsid w:val="007E6CA0"/>
    <w:rsid w:val="0086064C"/>
    <w:rsid w:val="0087508C"/>
    <w:rsid w:val="008B0A02"/>
    <w:rsid w:val="008F388C"/>
    <w:rsid w:val="009221C5"/>
    <w:rsid w:val="009660C0"/>
    <w:rsid w:val="00974CD8"/>
    <w:rsid w:val="00992BE1"/>
    <w:rsid w:val="009A6CE5"/>
    <w:rsid w:val="009D0A72"/>
    <w:rsid w:val="00A02963"/>
    <w:rsid w:val="00A1611B"/>
    <w:rsid w:val="00A23D8E"/>
    <w:rsid w:val="00A86AA5"/>
    <w:rsid w:val="00AC080F"/>
    <w:rsid w:val="00AE2DCE"/>
    <w:rsid w:val="00B60D2C"/>
    <w:rsid w:val="00B9212A"/>
    <w:rsid w:val="00BD097C"/>
    <w:rsid w:val="00BD6574"/>
    <w:rsid w:val="00BE5D7F"/>
    <w:rsid w:val="00BF38D9"/>
    <w:rsid w:val="00C135DE"/>
    <w:rsid w:val="00C722FD"/>
    <w:rsid w:val="00C82731"/>
    <w:rsid w:val="00C83010"/>
    <w:rsid w:val="00C83E1A"/>
    <w:rsid w:val="00C93794"/>
    <w:rsid w:val="00CD306B"/>
    <w:rsid w:val="00CF08AA"/>
    <w:rsid w:val="00D130D4"/>
    <w:rsid w:val="00D30F3D"/>
    <w:rsid w:val="00D505E0"/>
    <w:rsid w:val="00D520FF"/>
    <w:rsid w:val="00D56D5D"/>
    <w:rsid w:val="00D844A5"/>
    <w:rsid w:val="00D87711"/>
    <w:rsid w:val="00DF6847"/>
    <w:rsid w:val="00E53C59"/>
    <w:rsid w:val="00E81AD0"/>
    <w:rsid w:val="00EA5288"/>
    <w:rsid w:val="00EB69BA"/>
    <w:rsid w:val="00EC704D"/>
    <w:rsid w:val="00ED3E57"/>
    <w:rsid w:val="00EF7AD4"/>
    <w:rsid w:val="00F12848"/>
    <w:rsid w:val="00F131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BAB58C"/>
  <w15:docId w15:val="{F64CA8B1-6D8E-43FA-87E5-A90E4778D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paragraph" w:styleId="Listenabsatz">
    <w:name w:val="List Paragraph"/>
    <w:basedOn w:val="Standard"/>
    <w:uiPriority w:val="34"/>
    <w:qFormat/>
    <w:rsid w:val="00E53C59"/>
    <w:pPr>
      <w:spacing w:after="0" w:line="240" w:lineRule="auto"/>
      <w:ind w:left="720"/>
      <w:jc w:val="left"/>
    </w:pPr>
    <w:rPr>
      <w:rFonts w:ascii="Calibri" w:hAnsi="Calibri" w:cs="Calibri"/>
    </w:rPr>
  </w:style>
  <w:style w:type="paragraph" w:styleId="Aufzhlungszeichen">
    <w:name w:val="List Bullet"/>
    <w:basedOn w:val="Standard"/>
    <w:uiPriority w:val="99"/>
    <w:unhideWhenUsed/>
    <w:rsid w:val="00563F35"/>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662807740">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vtdefile01\daten$\allgemein\vorlagen\Pressevorlagen\preeflow-Pressevorlag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F2558-E37D-4859-A367-F870F2E50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5</Pages>
  <Words>875</Words>
  <Characters>5517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18</cp:revision>
  <dcterms:created xsi:type="dcterms:W3CDTF">2019-05-23T11:29:00Z</dcterms:created>
  <dcterms:modified xsi:type="dcterms:W3CDTF">2019-05-23T14:29:00Z</dcterms:modified>
</cp:coreProperties>
</file>