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C50" w:rsidRPr="0095025E" w:rsidRDefault="002C35DA" w:rsidP="0095025E">
      <w:pPr>
        <w:spacing w:after="0" w:line="360" w:lineRule="auto"/>
        <w:rPr>
          <w:b/>
          <w:sz w:val="28"/>
          <w:szCs w:val="28"/>
        </w:rPr>
      </w:pPr>
      <w:r>
        <w:rPr>
          <w:b/>
          <w:sz w:val="28"/>
          <w:szCs w:val="28"/>
        </w:rPr>
        <w:t>2500</w:t>
      </w:r>
      <w:r w:rsidR="0095025E">
        <w:rPr>
          <w:b/>
          <w:sz w:val="28"/>
          <w:szCs w:val="28"/>
        </w:rPr>
        <w:t xml:space="preserve"> Euro für den guten Zweck</w:t>
      </w:r>
    </w:p>
    <w:p w:rsidR="00610C87" w:rsidRPr="006B78C4" w:rsidRDefault="00610C87" w:rsidP="00A1611B"/>
    <w:p w:rsidR="0095025E" w:rsidRDefault="0095025E" w:rsidP="0095025E">
      <w:pPr>
        <w:spacing w:after="0" w:line="360" w:lineRule="auto"/>
        <w:rPr>
          <w:b/>
        </w:rPr>
      </w:pPr>
      <w:r>
        <w:rPr>
          <w:b/>
        </w:rPr>
        <w:t>preeflow spendet zu Weihnachten an die Stiftung „Weltkinderlachen“</w:t>
      </w:r>
    </w:p>
    <w:p w:rsidR="0095025E" w:rsidRPr="006B78C4" w:rsidRDefault="0095025E" w:rsidP="0095025E">
      <w:pPr>
        <w:spacing w:after="0" w:line="360" w:lineRule="auto"/>
      </w:pPr>
    </w:p>
    <w:p w:rsidR="0095025E" w:rsidRPr="003A2D16" w:rsidRDefault="0095025E" w:rsidP="0095025E">
      <w:pPr>
        <w:pStyle w:val="Presse-Fliesstext"/>
        <w:rPr>
          <w:lang w:val="de-DE"/>
        </w:rPr>
      </w:pPr>
      <w:r w:rsidRPr="003A2D16">
        <w:rPr>
          <w:lang w:val="de-DE"/>
        </w:rPr>
        <w:t xml:space="preserve">Weihnachtszeit ist Spendenzeit – diesen Grundsatz vertritt auch die Marke preeflow </w:t>
      </w:r>
      <w:proofErr w:type="spellStart"/>
      <w:r w:rsidRPr="003A2D16">
        <w:rPr>
          <w:lang w:val="de-DE"/>
        </w:rPr>
        <w:t>by</w:t>
      </w:r>
      <w:proofErr w:type="spellEnd"/>
      <w:r w:rsidRPr="003A2D16">
        <w:rPr>
          <w:lang w:val="de-DE"/>
        </w:rPr>
        <w:t xml:space="preserve"> ViscoTec. Jedes Jahr an Weihnachten spendet preeflow an eine gemeinnützige Organisation. 2018 hat man sich für die Stiftung Weltkinderlachen® entschieden. Mit der Spende unterstützt preeflow bedürftige Kinder aus der Heimatregion Altötting und Mühldorf, die auf fremde Hilfe angewiesen sind.  </w:t>
      </w:r>
    </w:p>
    <w:p w:rsidR="0095025E" w:rsidRPr="003A2D16" w:rsidRDefault="0095025E" w:rsidP="0095025E">
      <w:pPr>
        <w:pStyle w:val="Presse-Fliesstext"/>
        <w:rPr>
          <w:lang w:val="de-DE"/>
        </w:rPr>
      </w:pPr>
    </w:p>
    <w:p w:rsidR="0095025E" w:rsidRPr="003A2D16" w:rsidRDefault="002C35DA" w:rsidP="0095025E">
      <w:pPr>
        <w:pStyle w:val="Presse-Fliesstext"/>
        <w:rPr>
          <w:lang w:val="de-DE"/>
        </w:rPr>
      </w:pPr>
      <w:r w:rsidRPr="003A2D16">
        <w:rPr>
          <w:lang w:val="de-DE"/>
        </w:rPr>
        <w:t>Insgesamt</w:t>
      </w:r>
      <w:r w:rsidR="0095025E" w:rsidRPr="003A2D16">
        <w:rPr>
          <w:lang w:val="de-DE"/>
        </w:rPr>
        <w:t xml:space="preserve"> </w:t>
      </w:r>
      <w:r w:rsidRPr="003A2D16">
        <w:rPr>
          <w:lang w:val="de-DE"/>
        </w:rPr>
        <w:t>2500</w:t>
      </w:r>
      <w:r w:rsidR="0095025E" w:rsidRPr="003A2D16">
        <w:rPr>
          <w:lang w:val="de-DE"/>
        </w:rPr>
        <w:t xml:space="preserve"> Euro wurden im Rahmen der Spendenaktion gesammelt. </w:t>
      </w:r>
      <w:r w:rsidRPr="003A2D16">
        <w:rPr>
          <w:lang w:val="de-DE"/>
        </w:rPr>
        <w:t xml:space="preserve">2500 </w:t>
      </w:r>
      <w:r w:rsidR="0095025E" w:rsidRPr="003A2D16">
        <w:rPr>
          <w:lang w:val="de-DE"/>
        </w:rPr>
        <w:t xml:space="preserve">Euro, die Kindern in Not dabei helfen, ihren eigenen Weg ins Leben zu finden.  Mehr Informationen zur Organisation Weltkinderlachen finden Sie unter: </w:t>
      </w:r>
      <w:hyperlink r:id="rId7" w:history="1">
        <w:r w:rsidR="0095025E" w:rsidRPr="003A2D16">
          <w:rPr>
            <w:rStyle w:val="Hyperlink"/>
            <w:lang w:val="de-DE"/>
          </w:rPr>
          <w:t>https://www.weltkinderlachen.org/</w:t>
        </w:r>
      </w:hyperlink>
      <w:r w:rsidR="0095025E" w:rsidRPr="003A2D16">
        <w:rPr>
          <w:lang w:val="de-DE"/>
        </w:rPr>
        <w:t xml:space="preserve">. </w:t>
      </w:r>
    </w:p>
    <w:p w:rsidR="0095025E" w:rsidRPr="003A2D16" w:rsidRDefault="0095025E" w:rsidP="0095025E">
      <w:pPr>
        <w:pStyle w:val="Presse-Fliesstext"/>
        <w:rPr>
          <w:lang w:val="de-DE"/>
        </w:rPr>
      </w:pPr>
    </w:p>
    <w:p w:rsidR="0095025E" w:rsidRPr="003A2D16" w:rsidRDefault="0095025E" w:rsidP="0095025E">
      <w:pPr>
        <w:pStyle w:val="Presse-Fliesstext"/>
        <w:rPr>
          <w:lang w:val="de-DE"/>
        </w:rPr>
      </w:pPr>
      <w:r w:rsidRPr="003A2D16">
        <w:rPr>
          <w:lang w:val="de-DE"/>
        </w:rPr>
        <w:t>Welche Organisation zu Weihnachten von preeflow begünstigt wird, wird jedes Jahr aufs Neue entschieden. So haben sowohl regionale</w:t>
      </w:r>
      <w:r w:rsidR="00636DEC" w:rsidRPr="003A2D16">
        <w:rPr>
          <w:lang w:val="de-DE"/>
        </w:rPr>
        <w:t>, nationale</w:t>
      </w:r>
      <w:r w:rsidRPr="003A2D16">
        <w:rPr>
          <w:lang w:val="de-DE"/>
        </w:rPr>
        <w:t xml:space="preserve"> als auch </w:t>
      </w:r>
      <w:r w:rsidR="00636DEC" w:rsidRPr="003A2D16">
        <w:rPr>
          <w:lang w:val="de-DE"/>
        </w:rPr>
        <w:t>inter</w:t>
      </w:r>
      <w:r w:rsidRPr="003A2D16">
        <w:rPr>
          <w:lang w:val="de-DE"/>
        </w:rPr>
        <w:t xml:space="preserve">nationale Organisationen die Chance, im nächsten Jahr finanziell von preeflow unterstützt zu werden. </w:t>
      </w:r>
    </w:p>
    <w:p w:rsidR="0087508C" w:rsidRPr="003A2D16" w:rsidRDefault="0087508C" w:rsidP="00A1611B"/>
    <w:p w:rsidR="00974CD8" w:rsidRPr="00974CD8" w:rsidRDefault="002C35DA" w:rsidP="00A1611B">
      <w:r>
        <w:t>985</w:t>
      </w:r>
      <w:r w:rsidR="00974CD8" w:rsidRPr="00974CD8">
        <w:rPr>
          <w:color w:val="FF0000"/>
        </w:rPr>
        <w:t xml:space="preserve"> </w:t>
      </w:r>
      <w:r w:rsidR="00974CD8" w:rsidRPr="00974CD8">
        <w:t xml:space="preserve">Zeichen inkl. Leerzeichen. Abdruck honorarfrei. Beleg </w:t>
      </w:r>
      <w:r w:rsidR="00974CD8">
        <w:t>e</w:t>
      </w:r>
      <w:r w:rsidR="00974CD8" w:rsidRPr="00974CD8">
        <w:t>rbeten.</w:t>
      </w:r>
    </w:p>
    <w:p w:rsidR="00974CD8" w:rsidRPr="00974CD8" w:rsidRDefault="00974CD8" w:rsidP="00A1611B"/>
    <w:p w:rsidR="00A1611B" w:rsidRDefault="00440F2B" w:rsidP="00A1611B">
      <w:pPr>
        <w:pStyle w:val="Untertitel"/>
      </w:pPr>
      <w:proofErr w:type="spellStart"/>
      <w:r>
        <w:t>Bildmaterial</w:t>
      </w:r>
      <w:proofErr w:type="spellEnd"/>
      <w:r w:rsidR="00A1611B">
        <w:t>:</w:t>
      </w:r>
    </w:p>
    <w:p w:rsidR="003A2D16" w:rsidRPr="00853652" w:rsidRDefault="003A2D16" w:rsidP="003A2D16">
      <w:pPr>
        <w:pStyle w:val="StandardWeb"/>
      </w:pPr>
      <w:r w:rsidRPr="00853652">
        <w:rPr>
          <w:noProof/>
        </w:rPr>
        <w:drawing>
          <wp:inline distT="0" distB="0" distL="0" distR="0" wp14:anchorId="7EF0B7CD" wp14:editId="73C83745">
            <wp:extent cx="1670870" cy="1251976"/>
            <wp:effectExtent l="19050" t="19050" r="24765" b="2476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670870" cy="1251976"/>
                    </a:xfrm>
                    <a:prstGeom prst="rect">
                      <a:avLst/>
                    </a:prstGeom>
                    <a:noFill/>
                    <a:ln>
                      <a:solidFill>
                        <a:schemeClr val="accent1"/>
                      </a:solidFill>
                    </a:ln>
                  </pic:spPr>
                </pic:pic>
              </a:graphicData>
            </a:graphic>
          </wp:inline>
        </w:drawing>
      </w:r>
    </w:p>
    <w:p w:rsidR="003A2D16" w:rsidRPr="00525CD7" w:rsidRDefault="003A2D16" w:rsidP="003A2D16">
      <w:pPr>
        <w:pStyle w:val="Bildunterschrift"/>
        <w:rPr>
          <w:lang w:val="de-DE"/>
        </w:rPr>
      </w:pPr>
      <w:r>
        <w:rPr>
          <w:lang w:val="de-DE"/>
        </w:rPr>
        <w:t>Von links nach rechts: preeflow Manager Thomas Diringer, Weltkinderlachen Vorstand Franz Trifellner und ViscoTec Geschäftsführer Georg Senftl bei der symbolischen Scheckübergabe</w:t>
      </w:r>
      <w:r w:rsidRPr="00525CD7">
        <w:rPr>
          <w:lang w:val="de-DE"/>
        </w:rPr>
        <w:t xml:space="preserve">. </w:t>
      </w:r>
    </w:p>
    <w:p w:rsidR="00636DEC" w:rsidRDefault="00636DEC" w:rsidP="00A1611B">
      <w:pPr>
        <w:pStyle w:val="Untertitel"/>
        <w:rPr>
          <w:lang w:val="de-DE"/>
        </w:rPr>
      </w:pPr>
      <w:bookmarkStart w:id="0" w:name="_GoBack"/>
      <w:bookmarkEnd w:id="0"/>
    </w:p>
    <w:p w:rsidR="00D56D5D" w:rsidRPr="00440F2B" w:rsidRDefault="00D56D5D" w:rsidP="00A1611B">
      <w:pPr>
        <w:pStyle w:val="Untertitel"/>
        <w:rPr>
          <w:lang w:val="de-DE"/>
        </w:rPr>
      </w:pPr>
      <w:r w:rsidRPr="00440F2B">
        <w:rPr>
          <w:lang w:val="de-DE"/>
        </w:rPr>
        <w:lastRenderedPageBreak/>
        <w:t>Mikrodosierung in Perfektion!</w:t>
      </w:r>
    </w:p>
    <w:p w:rsidR="00D56D5D" w:rsidRPr="00A1611B" w:rsidRDefault="003A23BF" w:rsidP="00A1611B">
      <w:r w:rsidRPr="00A1611B">
        <w:t>preeflow</w:t>
      </w:r>
      <w:r w:rsidRPr="00440F2B">
        <w:rPr>
          <w:vertAlign w:val="superscript"/>
        </w:rPr>
        <w:t>®</w:t>
      </w:r>
      <w:r w:rsidRPr="00A1611B">
        <w:t xml:space="preserve"> ist eine Marke der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und Indien und beschäftigt weltweit rund </w:t>
      </w:r>
      <w:r w:rsidR="00BD6574" w:rsidRPr="00A1611B">
        <w:t>200</w:t>
      </w:r>
      <w:r w:rsidRPr="00A1611B">
        <w:t xml:space="preserve"> Mitarbeiter. Die Marke preeflow</w:t>
      </w:r>
      <w:r w:rsidR="00440F2B" w:rsidRPr="00440F2B">
        <w:rPr>
          <w:vertAlign w:val="superscript"/>
        </w:rPr>
        <w:t>®</w:t>
      </w:r>
      <w:r w:rsidRPr="00A1611B">
        <w:t xml:space="preserve"> steht für präzises, rein volumetrisches Dosieren von Flüssigkeiten in Kleinstmengen und entstand im Jahr 2008. Weltweit werden preeflow</w:t>
      </w:r>
      <w:r w:rsidR="00440F2B" w:rsidRPr="00440F2B">
        <w:rPr>
          <w:vertAlign w:val="superscript"/>
        </w:rPr>
        <w:t>®</w:t>
      </w:r>
      <w:r w:rsidRPr="00A1611B">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440F2B">
        <w:rPr>
          <w:vertAlign w:val="superscript"/>
        </w:rPr>
        <w:t>®</w:t>
      </w:r>
      <w:r w:rsidRPr="00A1611B">
        <w:t xml:space="preserve"> Systeme lassen sich dank standardisierter Schnittstellen einfach integrieren. Weltweit arbeiten über </w:t>
      </w:r>
      <w:r w:rsidR="004779ED" w:rsidRPr="00A1611B">
        <w:t>2</w:t>
      </w:r>
      <w:r w:rsidRPr="00A1611B">
        <w:t>0.000 preeflow</w:t>
      </w:r>
      <w:r w:rsidR="00440F2B" w:rsidRPr="00440F2B">
        <w:rPr>
          <w:vertAlign w:val="superscript"/>
        </w:rPr>
        <w:t>®</w:t>
      </w:r>
      <w:r w:rsidRPr="00A1611B">
        <w:t xml:space="preserve"> Systeme in halb- oder vollautomatischen Dosieranwendungen zur vollsten Zufriedenheit der Anwender und Kunden</w:t>
      </w:r>
      <w:r w:rsidR="008B0A02" w:rsidRPr="00A1611B">
        <w:t>.</w:t>
      </w:r>
      <w:r w:rsidR="00D56D5D" w:rsidRPr="00A1611B">
        <w:t xml:space="preserve"> </w:t>
      </w:r>
    </w:p>
    <w:p w:rsidR="00BD097C" w:rsidRDefault="00BD097C" w:rsidP="00A1611B"/>
    <w:p w:rsidR="00BD097C" w:rsidRDefault="00BD097C" w:rsidP="00A1611B"/>
    <w:p w:rsidR="00BD097C" w:rsidRPr="00A1611B" w:rsidRDefault="00BD097C" w:rsidP="00A1611B">
      <w:pPr>
        <w:pStyle w:val="Untertitel"/>
        <w:rPr>
          <w:lang w:val="de-DE"/>
        </w:rPr>
      </w:pPr>
      <w:r w:rsidRPr="00A1611B">
        <w:rPr>
          <w:lang w:val="de-DE"/>
        </w:rPr>
        <w:t>Pressekontakt:</w:t>
      </w:r>
    </w:p>
    <w:p w:rsidR="00BD097C" w:rsidRPr="00214BE3" w:rsidRDefault="00BD097C" w:rsidP="00A1611B">
      <w:pPr>
        <w:spacing w:after="0"/>
      </w:pPr>
      <w:r w:rsidRPr="00214BE3">
        <w:t>Thomas Diringer, Leiter Geschäftsfeld Komponenten &amp; Geräte</w:t>
      </w:r>
    </w:p>
    <w:p w:rsidR="00BD097C" w:rsidRDefault="00BD097C" w:rsidP="00A1611B">
      <w:pPr>
        <w:spacing w:after="0"/>
      </w:pPr>
      <w:r w:rsidRPr="00BD097C">
        <w:t>ViscoTec Pumpen- u. Dosiertechnik GmbH</w:t>
      </w:r>
    </w:p>
    <w:p w:rsidR="00BD097C" w:rsidRPr="00BD097C" w:rsidRDefault="00BD097C" w:rsidP="00A1611B">
      <w:pPr>
        <w:spacing w:after="0"/>
      </w:pPr>
      <w:proofErr w:type="spellStart"/>
      <w:r w:rsidRPr="00BD097C">
        <w:t>Amperstraße</w:t>
      </w:r>
      <w:proofErr w:type="spellEnd"/>
      <w:r w:rsidRPr="00BD097C">
        <w:t xml:space="preserve"> 13</w:t>
      </w:r>
      <w:r>
        <w:t xml:space="preserve">, </w:t>
      </w:r>
      <w:r w:rsidRPr="00BD097C">
        <w:t>D-84513 Töging a. Inn</w:t>
      </w:r>
    </w:p>
    <w:p w:rsidR="00BD097C" w:rsidRPr="00BD097C" w:rsidRDefault="00BD097C" w:rsidP="00A1611B">
      <w:pPr>
        <w:spacing w:after="0"/>
      </w:pPr>
      <w:r w:rsidRPr="00BD097C">
        <w:t>Telefon +49 8631 9274-44</w:t>
      </w:r>
      <w:r>
        <w:t>1</w:t>
      </w:r>
      <w:r w:rsidRPr="00BD097C">
        <w:t xml:space="preserve"> </w:t>
      </w:r>
    </w:p>
    <w:p w:rsidR="00BD097C" w:rsidRPr="00BD097C" w:rsidRDefault="00BD097C" w:rsidP="00A1611B">
      <w:pPr>
        <w:spacing w:after="0"/>
      </w:pPr>
      <w:r w:rsidRPr="00BD097C">
        <w:t xml:space="preserve">E-Mail: </w:t>
      </w:r>
      <w:r>
        <w:t>thomas.diringer</w:t>
      </w:r>
      <w:r w:rsidRPr="00BD097C">
        <w:t>@viscotec.de · www.</w:t>
      </w:r>
      <w:r>
        <w:t>preeflow</w:t>
      </w:r>
      <w:r w:rsidRPr="00BD097C">
        <w:t>.</w:t>
      </w:r>
      <w:r>
        <w:t>com</w:t>
      </w:r>
    </w:p>
    <w:p w:rsidR="00BD097C" w:rsidRPr="00BD097C" w:rsidRDefault="00BD097C" w:rsidP="00A1611B">
      <w:pPr>
        <w:spacing w:after="0"/>
      </w:pPr>
    </w:p>
    <w:p w:rsidR="00BD097C" w:rsidRPr="0079149C" w:rsidRDefault="00BD097C" w:rsidP="00A1611B">
      <w:pPr>
        <w:spacing w:after="0"/>
      </w:pPr>
      <w:r w:rsidRPr="0079149C">
        <w:t xml:space="preserve">Elisabeth </w:t>
      </w:r>
      <w:r w:rsidR="00051241">
        <w:t>Naderer</w:t>
      </w:r>
      <w:r w:rsidRPr="0079149C">
        <w:t>, Leitung Marketing</w:t>
      </w:r>
    </w:p>
    <w:p w:rsidR="00BD097C" w:rsidRPr="00BD097C" w:rsidRDefault="00BD097C" w:rsidP="00A1611B">
      <w:pPr>
        <w:spacing w:after="0"/>
      </w:pPr>
      <w:r w:rsidRPr="00BD097C">
        <w:t>ViscoTec Pumpen- u. Dosiertechnik GmbH</w:t>
      </w:r>
    </w:p>
    <w:p w:rsidR="00BD097C" w:rsidRPr="00BD097C" w:rsidRDefault="00BD097C" w:rsidP="00A1611B">
      <w:pPr>
        <w:spacing w:after="0"/>
      </w:pPr>
      <w:proofErr w:type="spellStart"/>
      <w:r w:rsidRPr="00BD097C">
        <w:t>Amperstraße</w:t>
      </w:r>
      <w:proofErr w:type="spellEnd"/>
      <w:r w:rsidRPr="00BD097C">
        <w:t xml:space="preserve"> 13</w:t>
      </w:r>
      <w:r>
        <w:t xml:space="preserve">, </w:t>
      </w:r>
      <w:r w:rsidRPr="00BD097C">
        <w:t>D-84513 Töging a. Inn</w:t>
      </w:r>
    </w:p>
    <w:p w:rsidR="00BD097C" w:rsidRPr="00BD097C" w:rsidRDefault="00BD097C" w:rsidP="00A1611B">
      <w:pPr>
        <w:spacing w:after="0"/>
      </w:pPr>
      <w:r w:rsidRPr="00BD097C">
        <w:t xml:space="preserve">Telefon +49 8631 9274-447 </w:t>
      </w:r>
    </w:p>
    <w:p w:rsidR="00BD097C" w:rsidRPr="00BD097C" w:rsidRDefault="00BD097C" w:rsidP="00A1611B">
      <w:pPr>
        <w:spacing w:after="0"/>
      </w:pPr>
      <w:r w:rsidRPr="00BD097C">
        <w:t>E-Mail: elisabeth.</w:t>
      </w:r>
      <w:r w:rsidR="00051241">
        <w:t>naderer</w:t>
      </w:r>
      <w:r w:rsidRPr="00BD097C">
        <w:t>@viscotec.de · www.viscotec.de</w:t>
      </w:r>
    </w:p>
    <w:p w:rsidR="0050565F" w:rsidRPr="00BD097C" w:rsidRDefault="0050565F" w:rsidP="00A1611B"/>
    <w:p w:rsidR="00207D48" w:rsidRPr="00BD097C" w:rsidRDefault="00207D48" w:rsidP="00A1611B"/>
    <w:p w:rsidR="00207D48" w:rsidRDefault="00207D48" w:rsidP="00A1611B"/>
    <w:sectPr w:rsidR="00207D48" w:rsidSect="00C82731">
      <w:headerReference w:type="default" r:id="rId9"/>
      <w:footerReference w:type="default" r:id="rId10"/>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025E" w:rsidRDefault="0095025E" w:rsidP="00A1611B">
      <w:r>
        <w:separator/>
      </w:r>
    </w:p>
  </w:endnote>
  <w:endnote w:type="continuationSeparator" w:id="0">
    <w:p w:rsidR="0095025E" w:rsidRDefault="0095025E"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1B" w:rsidRPr="00A1611B" w:rsidRDefault="00A1611B" w:rsidP="00A1611B">
    <w:pPr>
      <w:spacing w:after="0" w:line="240" w:lineRule="auto"/>
      <w:rPr>
        <w:noProof/>
        <w:sz w:val="14"/>
        <w:szCs w:val="14"/>
      </w:rPr>
    </w:pPr>
  </w:p>
  <w:p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6F3A3BD8" wp14:editId="2816C59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2D7A6E"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rsidR="00A1611B" w:rsidRPr="00A1611B" w:rsidRDefault="00A1611B" w:rsidP="00A1611B">
    <w:pPr>
      <w:spacing w:after="0" w:line="240" w:lineRule="auto"/>
      <w:rPr>
        <w:noProof/>
        <w:sz w:val="14"/>
        <w:szCs w:val="14"/>
      </w:rPr>
    </w:pPr>
  </w:p>
  <w:p w:rsidR="00C82731" w:rsidRPr="00A1611B" w:rsidRDefault="00C82731" w:rsidP="00A1611B">
    <w:pPr>
      <w:pStyle w:val="Fusszeile"/>
    </w:pPr>
    <w:r w:rsidRPr="00A1611B">
      <w:t>Stand: 07.06.2018</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rsidR="00A1611B" w:rsidRPr="00A1611B" w:rsidRDefault="00A1611B" w:rsidP="00A1611B">
    <w:pPr>
      <w:pStyle w:val="Fusszeile"/>
    </w:pPr>
  </w:p>
  <w:p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025E" w:rsidRDefault="0095025E" w:rsidP="00A1611B">
      <w:r>
        <w:separator/>
      </w:r>
    </w:p>
  </w:footnote>
  <w:footnote w:type="continuationSeparator" w:id="0">
    <w:p w:rsidR="0095025E" w:rsidRDefault="0095025E"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8C4" w:rsidRDefault="006B78C4" w:rsidP="00A1611B">
    <w:pPr>
      <w:pStyle w:val="Kopfzeile"/>
    </w:pPr>
    <w:r>
      <w:rPr>
        <w:noProof/>
        <w:lang w:eastAsia="de-DE"/>
      </w:rPr>
      <w:drawing>
        <wp:anchor distT="0" distB="0" distL="114300" distR="114300" simplePos="0" relativeHeight="251658240" behindDoc="1" locked="0" layoutInCell="1" allowOverlap="1">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rsidR="006B78C4" w:rsidRDefault="006B78C4" w:rsidP="00A1611B">
    <w:pPr>
      <w:pStyle w:val="Kopfzeile"/>
    </w:pPr>
  </w:p>
  <w:p w:rsidR="006B78C4" w:rsidRDefault="006B78C4" w:rsidP="00A1611B">
    <w:pPr>
      <w:pStyle w:val="Kopfzeile"/>
    </w:pPr>
  </w:p>
  <w:p w:rsidR="006B78C4" w:rsidRDefault="006B78C4" w:rsidP="00A1611B">
    <w:pPr>
      <w:pStyle w:val="Kopfzeile"/>
    </w:pPr>
  </w:p>
  <w:p w:rsidR="006B78C4" w:rsidRDefault="006B78C4" w:rsidP="00A1611B">
    <w:pPr>
      <w:pStyle w:val="Kopfzeile"/>
    </w:pPr>
  </w:p>
  <w:p w:rsidR="006B78C4" w:rsidRPr="00BD6574" w:rsidRDefault="006B78C4" w:rsidP="00A1611B">
    <w:pPr>
      <w:pStyle w:val="KopfzeileHeadline"/>
    </w:pPr>
    <w:r w:rsidRPr="00BD6574">
      <w:t>PRESSEMITTEILUNG</w:t>
    </w:r>
  </w:p>
  <w:p w:rsidR="006B78C4" w:rsidRDefault="006B78C4" w:rsidP="00A1611B">
    <w:pPr>
      <w:pStyle w:val="Kopfzeile"/>
    </w:pPr>
  </w:p>
  <w:p w:rsidR="006B78C4" w:rsidRDefault="006B78C4" w:rsidP="00A1611B">
    <w:pPr>
      <w:pStyle w:val="Kopfzeile"/>
    </w:pPr>
  </w:p>
  <w:p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25E"/>
    <w:rsid w:val="00051241"/>
    <w:rsid w:val="0007129F"/>
    <w:rsid w:val="000B283B"/>
    <w:rsid w:val="000B44E6"/>
    <w:rsid w:val="000D7869"/>
    <w:rsid w:val="000F3990"/>
    <w:rsid w:val="00100CE6"/>
    <w:rsid w:val="00165813"/>
    <w:rsid w:val="0019178B"/>
    <w:rsid w:val="00207D48"/>
    <w:rsid w:val="00213097"/>
    <w:rsid w:val="00214BE3"/>
    <w:rsid w:val="00216DE4"/>
    <w:rsid w:val="002B4444"/>
    <w:rsid w:val="002C1B58"/>
    <w:rsid w:val="002C35DA"/>
    <w:rsid w:val="00304C95"/>
    <w:rsid w:val="00346F0D"/>
    <w:rsid w:val="003857C3"/>
    <w:rsid w:val="003A23BF"/>
    <w:rsid w:val="003A2D16"/>
    <w:rsid w:val="00440F2B"/>
    <w:rsid w:val="004779ED"/>
    <w:rsid w:val="004F0705"/>
    <w:rsid w:val="00502B11"/>
    <w:rsid w:val="0050565F"/>
    <w:rsid w:val="00592CA1"/>
    <w:rsid w:val="00610C87"/>
    <w:rsid w:val="00636DEC"/>
    <w:rsid w:val="006B78C4"/>
    <w:rsid w:val="006C6AE2"/>
    <w:rsid w:val="006E2BC6"/>
    <w:rsid w:val="00756476"/>
    <w:rsid w:val="00782414"/>
    <w:rsid w:val="0079149C"/>
    <w:rsid w:val="00791C50"/>
    <w:rsid w:val="007C6E88"/>
    <w:rsid w:val="007E6CA0"/>
    <w:rsid w:val="0087508C"/>
    <w:rsid w:val="008B0A02"/>
    <w:rsid w:val="008F388C"/>
    <w:rsid w:val="0095025E"/>
    <w:rsid w:val="00974CD8"/>
    <w:rsid w:val="00992BE1"/>
    <w:rsid w:val="009A6CE5"/>
    <w:rsid w:val="009D0A72"/>
    <w:rsid w:val="00A02963"/>
    <w:rsid w:val="00A1611B"/>
    <w:rsid w:val="00A23D8E"/>
    <w:rsid w:val="00AC080F"/>
    <w:rsid w:val="00B60D2C"/>
    <w:rsid w:val="00BB5E94"/>
    <w:rsid w:val="00BD097C"/>
    <w:rsid w:val="00BD6574"/>
    <w:rsid w:val="00BE5D7F"/>
    <w:rsid w:val="00C135DE"/>
    <w:rsid w:val="00C82731"/>
    <w:rsid w:val="00C83E1A"/>
    <w:rsid w:val="00C93794"/>
    <w:rsid w:val="00CD306B"/>
    <w:rsid w:val="00CF08AA"/>
    <w:rsid w:val="00D130D4"/>
    <w:rsid w:val="00D505E0"/>
    <w:rsid w:val="00D520FF"/>
    <w:rsid w:val="00D56D5D"/>
    <w:rsid w:val="00D844A5"/>
    <w:rsid w:val="00D87711"/>
    <w:rsid w:val="00DF6847"/>
    <w:rsid w:val="00EB69BA"/>
    <w:rsid w:val="00ED3E57"/>
    <w:rsid w:val="00EF7AD4"/>
    <w:rsid w:val="00F131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71C95ED-35BD-444E-A863-CDE74F77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styleId="NichtaufgelsteErwhnung">
    <w:name w:val="Unresolved Mention"/>
    <w:basedOn w:val="Absatz-Standardschriftart"/>
    <w:uiPriority w:val="99"/>
    <w:semiHidden/>
    <w:unhideWhenUsed/>
    <w:rsid w:val="00950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s://www.weltkinderlache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B7310-45DB-402C-8232-C6B2F6ADB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2</Pages>
  <Words>423</Words>
  <Characters>2666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Demmelhuber, Sandra</dc:creator>
  <cp:lastModifiedBy>Hintereder, Melanie</cp:lastModifiedBy>
  <cp:revision>3</cp:revision>
  <dcterms:created xsi:type="dcterms:W3CDTF">2019-01-02T07:32:00Z</dcterms:created>
  <dcterms:modified xsi:type="dcterms:W3CDTF">2019-01-21T08:05:00Z</dcterms:modified>
</cp:coreProperties>
</file>