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B43640" w14:textId="77777777" w:rsidR="005B533D" w:rsidRPr="005B533D" w:rsidRDefault="005B533D" w:rsidP="005B533D">
      <w:pPr>
        <w:pStyle w:val="Headline1"/>
      </w:pPr>
      <w:r w:rsidRPr="005B533D">
        <w:t>preeflow spendet zugunsten von Kindern und Jugendlichen</w:t>
      </w:r>
    </w:p>
    <w:p w14:paraId="7A923A2B" w14:textId="77777777" w:rsidR="005B533D" w:rsidRPr="005B533D" w:rsidRDefault="005B533D" w:rsidP="005B533D">
      <w:pPr>
        <w:pStyle w:val="Headline1"/>
      </w:pPr>
    </w:p>
    <w:p w14:paraId="56CE8CD0" w14:textId="77777777" w:rsidR="005B533D" w:rsidRPr="005B533D" w:rsidRDefault="005B533D" w:rsidP="005B533D">
      <w:pPr>
        <w:pStyle w:val="Subheadline"/>
      </w:pPr>
      <w:r w:rsidRPr="005B533D">
        <w:t>Unterstützung der Stiftung SLW in Altötting</w:t>
      </w:r>
    </w:p>
    <w:p w14:paraId="4CFCF7E1" w14:textId="7F47D685" w:rsidR="005B533D" w:rsidRPr="005B533D" w:rsidRDefault="005B533D" w:rsidP="005B533D">
      <w:pPr>
        <w:pStyle w:val="Presse-Fliesstext"/>
        <w:rPr>
          <w:lang w:val="de-DE"/>
        </w:rPr>
      </w:pPr>
    </w:p>
    <w:p w14:paraId="01FDA03C" w14:textId="77777777" w:rsidR="005B533D" w:rsidRPr="005B533D" w:rsidRDefault="005B533D" w:rsidP="005B533D">
      <w:pPr>
        <w:pStyle w:val="Presse-Fliesstext"/>
        <w:rPr>
          <w:lang w:val="de-DE"/>
        </w:rPr>
      </w:pPr>
    </w:p>
    <w:p w14:paraId="1FBE574B" w14:textId="5A0524AE" w:rsidR="005B533D" w:rsidRPr="005B533D" w:rsidRDefault="005B533D" w:rsidP="005B533D">
      <w:pPr>
        <w:pStyle w:val="Presse-Fliesstext"/>
        <w:rPr>
          <w:lang w:val="de-DE"/>
        </w:rPr>
      </w:pPr>
      <w:r w:rsidRPr="005B533D">
        <w:rPr>
          <w:lang w:val="de-DE"/>
        </w:rPr>
        <w:t>Mit der Weihnachtsspende 2020 will preeflow, eine Marke von ViscoTec in Töging, Kinder und Jugendliche unterstützen. Dafür wurde die Stiftung Seraphisches Liebeswerk in Altötting (SLW) ausgewählt. Die Mikrodosiertechnikspezialisten übergaben am 22. Januar 2000 € an das Kinderhilfswerk.</w:t>
      </w:r>
    </w:p>
    <w:p w14:paraId="125D107D" w14:textId="77777777" w:rsidR="005B533D" w:rsidRPr="005B533D" w:rsidRDefault="005B533D" w:rsidP="005B533D">
      <w:pPr>
        <w:pStyle w:val="Presse-Fliesstext"/>
        <w:rPr>
          <w:lang w:val="de-DE"/>
        </w:rPr>
      </w:pPr>
    </w:p>
    <w:p w14:paraId="6427A8F1" w14:textId="3D40237D" w:rsidR="005B533D" w:rsidRPr="005B533D" w:rsidRDefault="005B533D" w:rsidP="005B533D">
      <w:pPr>
        <w:pStyle w:val="Presse-Fliesstext"/>
        <w:rPr>
          <w:lang w:val="de-DE"/>
        </w:rPr>
      </w:pPr>
      <w:r w:rsidRPr="005B533D">
        <w:rPr>
          <w:lang w:val="de-DE"/>
        </w:rPr>
        <w:t>Johannes Erbertseder, Vorstandsvorsitzender der Stiftung SLW und Gesamtleiter Franziskushaus Altötting, über die Spendenübergabe in Töging: „Es war eine neue Erfahrung für mich, eine Spende von einem Weltmarktführer zu bekommen. Wir haben großen Bedarf im Bereich Erziehungshilfe, da es viele Heimkinder zu betreuen gibt. Wir kümmern uns um deren Freizeit – aber nicht nur die „spaßige“ Freizeit, sondern vielmehr mit Blick auf die sozialpädagogische Zukunft der Kinder.“</w:t>
      </w:r>
    </w:p>
    <w:p w14:paraId="30FD2E8F" w14:textId="77777777" w:rsidR="005B533D" w:rsidRPr="005B533D" w:rsidRDefault="005B533D" w:rsidP="005B533D">
      <w:pPr>
        <w:pStyle w:val="Presse-Fliesstext"/>
        <w:rPr>
          <w:lang w:val="de-DE"/>
        </w:rPr>
      </w:pPr>
    </w:p>
    <w:p w14:paraId="60891771" w14:textId="7BEFF29F" w:rsidR="005B533D" w:rsidRPr="005B533D" w:rsidRDefault="005B533D" w:rsidP="005B533D">
      <w:pPr>
        <w:pStyle w:val="Presse-Fliesstext"/>
        <w:rPr>
          <w:i/>
          <w:sz w:val="20"/>
          <w:szCs w:val="20"/>
          <w:lang w:val="de-DE"/>
        </w:rPr>
      </w:pPr>
      <w:r w:rsidRPr="005B533D">
        <w:rPr>
          <w:lang w:val="de-DE"/>
        </w:rPr>
        <w:t xml:space="preserve">Die Stiftung SLW entspringt dem Kinderhilfswerk der Kapuziner. Schwerpunkte sind Erziehung, Bildung, Betreuung und Schutz. Am Standort Altötting unterhält das SLW ein Exerzitien- und Tagungshaus mit angeschlossenem Jugendgästehaus. Insgesamt werden rund 2.300 Kinder, Jugendliche und junge Erwachsene betreut und ganzheitlich gefördert. Das Franziskushaus in Altötting und das Antoniushaus in Marktl gehören ebenfalls zum Einrichtungsverbund. Weitere Informationen über den Zweck und die Leistungen finden Sie auf der Website der Stiftung: </w:t>
      </w:r>
      <w:hyperlink r:id="rId10" w:history="1">
        <w:r w:rsidRPr="005B533D">
          <w:rPr>
            <w:rStyle w:val="Hyperlink"/>
            <w:lang w:val="de-DE"/>
          </w:rPr>
          <w:t>www.slw.de</w:t>
        </w:r>
      </w:hyperlink>
      <w:r w:rsidRPr="005B533D">
        <w:rPr>
          <w:i/>
          <w:sz w:val="20"/>
          <w:szCs w:val="20"/>
          <w:lang w:val="de-DE"/>
        </w:rPr>
        <w:t xml:space="preserve"> </w:t>
      </w:r>
    </w:p>
    <w:p w14:paraId="3F3BB353" w14:textId="77777777" w:rsidR="005B533D" w:rsidRPr="005B533D" w:rsidRDefault="005B533D" w:rsidP="005B533D">
      <w:pPr>
        <w:pStyle w:val="Presse-Fliesstext"/>
        <w:rPr>
          <w:i/>
          <w:sz w:val="20"/>
          <w:szCs w:val="20"/>
          <w:lang w:val="de-DE"/>
        </w:rPr>
      </w:pPr>
    </w:p>
    <w:p w14:paraId="0655277D" w14:textId="77777777" w:rsidR="005B533D" w:rsidRPr="005B533D" w:rsidRDefault="005B533D" w:rsidP="005B533D">
      <w:pPr>
        <w:pStyle w:val="Presse-Fliesstext"/>
        <w:rPr>
          <w:lang w:val="de-DE"/>
        </w:rPr>
      </w:pPr>
      <w:r w:rsidRPr="005B533D">
        <w:rPr>
          <w:lang w:val="de-DE"/>
        </w:rPr>
        <w:t>„Die jungen Menschen sind unsere Zukunft, hier müssen wir helfen, wo es geht. Die Kapuziner sind mir schon lange bekannt, als ich noch Kind war kam immer einer zum Sammeln auf unseren Hof und hat als Gegenleistung Futter für die Kühe gebracht.“ erinnert sich Georg Senftl, Geschäftsführer von ViscoTec bei der Spendenübergabe.</w:t>
      </w:r>
    </w:p>
    <w:p w14:paraId="0BD8AD4C" w14:textId="705B50D7" w:rsidR="005B533D" w:rsidRPr="005B533D" w:rsidRDefault="005B533D" w:rsidP="005B533D">
      <w:pPr>
        <w:pStyle w:val="Presse-Fliesstext"/>
        <w:rPr>
          <w:lang w:val="de-DE"/>
        </w:rPr>
      </w:pPr>
      <w:r w:rsidRPr="005B533D">
        <w:rPr>
          <w:lang w:val="de-DE"/>
        </w:rPr>
        <w:t xml:space="preserve">Die Spendengelder werden eingesetzt, um Kindern und Jugendlichen, deren zuhause in Schieflage geraten ist, eine bessere Zukunft zu ermöglichen. Jeder, der die Arbeit der Stiftung SLW unterstützen will, kann spenden, oder auch Mitglied werden. </w:t>
      </w:r>
    </w:p>
    <w:p w14:paraId="7A393233" w14:textId="77777777" w:rsidR="005B533D" w:rsidRPr="005B533D" w:rsidRDefault="005B533D" w:rsidP="005B533D">
      <w:pPr>
        <w:pStyle w:val="Presse-Fliesstext"/>
        <w:rPr>
          <w:lang w:val="de-DE"/>
        </w:rPr>
      </w:pPr>
    </w:p>
    <w:p w14:paraId="127CE9A5" w14:textId="77777777" w:rsidR="005B533D" w:rsidRPr="005B533D" w:rsidRDefault="005B533D" w:rsidP="005B533D">
      <w:pPr>
        <w:pStyle w:val="Fliesstext"/>
      </w:pPr>
      <w:r w:rsidRPr="005B533D">
        <w:lastRenderedPageBreak/>
        <w:t>2003 Zeichen inkl. Leerzeichen. Abdruck honorarfrei. Beleg erbeten.</w:t>
      </w:r>
    </w:p>
    <w:p w14:paraId="5D1C18C9" w14:textId="77777777" w:rsidR="005B533D" w:rsidRPr="005B533D" w:rsidRDefault="005B533D" w:rsidP="005B533D">
      <w:pPr>
        <w:pStyle w:val="Fliesstext"/>
      </w:pPr>
    </w:p>
    <w:p w14:paraId="19EFB98E" w14:textId="77777777" w:rsidR="005B533D" w:rsidRPr="005B533D" w:rsidRDefault="005B533D" w:rsidP="005B533D">
      <w:pPr>
        <w:spacing w:line="360" w:lineRule="auto"/>
        <w:ind w:right="1273"/>
      </w:pPr>
    </w:p>
    <w:p w14:paraId="1CAE2A98" w14:textId="77777777" w:rsidR="005B533D" w:rsidRPr="005B533D" w:rsidRDefault="005B533D" w:rsidP="005B533D">
      <w:pPr>
        <w:pStyle w:val="Subheadline"/>
      </w:pPr>
      <w:r w:rsidRPr="005B533D">
        <w:t>Bildmaterial:</w:t>
      </w:r>
    </w:p>
    <w:p w14:paraId="60A4D0EC" w14:textId="77777777" w:rsidR="005B533D" w:rsidRPr="005B533D" w:rsidRDefault="005B533D" w:rsidP="005B533D">
      <w:pPr>
        <w:pStyle w:val="Subheadline"/>
      </w:pPr>
    </w:p>
    <w:p w14:paraId="2DEFE76B" w14:textId="77777777" w:rsidR="005B533D" w:rsidRPr="005B533D" w:rsidRDefault="005B533D" w:rsidP="005B533D">
      <w:pPr>
        <w:pStyle w:val="Subheadline"/>
      </w:pPr>
      <w:r w:rsidRPr="005B533D">
        <w:rPr>
          <w:noProof/>
        </w:rPr>
        <w:drawing>
          <wp:inline distT="0" distB="0" distL="0" distR="0" wp14:anchorId="6BA11FA5" wp14:editId="1F47EE89">
            <wp:extent cx="2298572" cy="1533525"/>
            <wp:effectExtent l="19050" t="19050" r="2603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1704" cy="1535614"/>
                    </a:xfrm>
                    <a:prstGeom prst="rect">
                      <a:avLst/>
                    </a:prstGeom>
                    <a:noFill/>
                    <a:ln>
                      <a:solidFill>
                        <a:schemeClr val="accent1"/>
                      </a:solidFill>
                    </a:ln>
                  </pic:spPr>
                </pic:pic>
              </a:graphicData>
            </a:graphic>
          </wp:inline>
        </w:drawing>
      </w:r>
    </w:p>
    <w:p w14:paraId="678DCD1C" w14:textId="77777777" w:rsidR="005B533D" w:rsidRPr="005B533D" w:rsidRDefault="005B533D" w:rsidP="005B533D">
      <w:pPr>
        <w:pStyle w:val="Bildunterschrift"/>
        <w:rPr>
          <w:lang w:val="de-DE"/>
        </w:rPr>
      </w:pPr>
    </w:p>
    <w:p w14:paraId="460291D3" w14:textId="79F8D145" w:rsidR="005B533D" w:rsidRDefault="005B533D" w:rsidP="005B533D">
      <w:pPr>
        <w:pStyle w:val="Bildunterschrift"/>
        <w:rPr>
          <w:lang w:val="de-DE"/>
        </w:rPr>
      </w:pPr>
      <w:r w:rsidRPr="005B533D">
        <w:rPr>
          <w:lang w:val="de-DE"/>
        </w:rPr>
        <w:t>Von links nach rechts: Robert Gantenhammer, Business Development bei preeflow, Georg Senftl, Geschäftsführer von ViscoTec und Johannes Erbertseder, Vorstandsvorsitzender der Stiftung SLW und Gesamtleiter Franziskushaus Altötting bei der Spendenübergabe im Januar.</w:t>
      </w:r>
    </w:p>
    <w:p w14:paraId="59813C1A" w14:textId="77777777" w:rsidR="005B533D" w:rsidRPr="005B533D" w:rsidRDefault="005B533D" w:rsidP="005B533D">
      <w:pPr>
        <w:pStyle w:val="Bildunterschrift"/>
        <w:rPr>
          <w:lang w:val="de-DE"/>
        </w:rPr>
      </w:pPr>
    </w:p>
    <w:p w14:paraId="00F00D5A" w14:textId="77777777" w:rsidR="00D56D5D" w:rsidRPr="005B533D" w:rsidRDefault="00D56D5D" w:rsidP="00A1611B">
      <w:pPr>
        <w:pStyle w:val="Untertitel"/>
        <w:rPr>
          <w:lang w:val="de-DE"/>
        </w:rPr>
      </w:pPr>
      <w:r w:rsidRPr="005B533D">
        <w:rPr>
          <w:lang w:val="de-DE"/>
        </w:rPr>
        <w:t>Mikrodosierung in Perfektion!</w:t>
      </w:r>
    </w:p>
    <w:p w14:paraId="143CE042" w14:textId="77777777" w:rsidR="000F053C" w:rsidRPr="005B533D" w:rsidRDefault="000F053C" w:rsidP="000F053C">
      <w:r w:rsidRPr="005B533D">
        <w:t>preeflow</w:t>
      </w:r>
      <w:r w:rsidRPr="005B533D">
        <w:rPr>
          <w:vertAlign w:val="superscript"/>
        </w:rPr>
        <w:t>®</w:t>
      </w:r>
      <w:r w:rsidRPr="005B533D">
        <w:t xml:space="preserve"> ist eine Marke der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Indien und Frankreich und beschäftigt weltweit rund 260 Mitarbeiter. Die Marke preeflow</w:t>
      </w:r>
      <w:r w:rsidRPr="005B533D">
        <w:rPr>
          <w:vertAlign w:val="superscript"/>
        </w:rPr>
        <w:t>®</w:t>
      </w:r>
      <w:r w:rsidRPr="005B533D">
        <w:t xml:space="preserve"> steht für präzises, rein volumetrisches Dosieren von Flüssigkeiten in Kleinstmengen und entstand im Jahr 2008. Weltweit werden preeflow</w:t>
      </w:r>
      <w:r w:rsidRPr="005B533D">
        <w:rPr>
          <w:vertAlign w:val="superscript"/>
        </w:rPr>
        <w:t>®</w:t>
      </w:r>
      <w:r w:rsidRPr="005B533D">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Pr="005B533D">
        <w:rPr>
          <w:vertAlign w:val="superscript"/>
        </w:rPr>
        <w:t>®</w:t>
      </w:r>
      <w:r w:rsidRPr="005B533D">
        <w:t xml:space="preserve"> Systeme lassen sich dank standardisierter Schnittstellen einfach integrieren. Weltweit arbeiten über 20.000 preeflow</w:t>
      </w:r>
      <w:r w:rsidRPr="005B533D">
        <w:rPr>
          <w:vertAlign w:val="superscript"/>
        </w:rPr>
        <w:t>®</w:t>
      </w:r>
      <w:r w:rsidRPr="005B533D">
        <w:t xml:space="preserve"> Systeme in halb- oder vollautomatischen Dosieranwendungen zur vollsten Zufriedenheit der Anwender und Kunden. </w:t>
      </w:r>
    </w:p>
    <w:p w14:paraId="7E73FE0B" w14:textId="77777777" w:rsidR="00BD097C" w:rsidRPr="005B533D" w:rsidRDefault="00BD097C" w:rsidP="00A1611B"/>
    <w:p w14:paraId="42E5EEEF" w14:textId="77777777" w:rsidR="00BD097C" w:rsidRPr="005B533D" w:rsidRDefault="00BD097C" w:rsidP="00A1611B"/>
    <w:p w14:paraId="0A0C1D85" w14:textId="77777777" w:rsidR="00BD097C" w:rsidRPr="005B533D" w:rsidRDefault="00BD097C" w:rsidP="00A1611B">
      <w:pPr>
        <w:pStyle w:val="Untertitel"/>
        <w:rPr>
          <w:lang w:val="de-DE"/>
        </w:rPr>
      </w:pPr>
      <w:r w:rsidRPr="005B533D">
        <w:rPr>
          <w:lang w:val="de-DE"/>
        </w:rPr>
        <w:t>Pressekontakt:</w:t>
      </w:r>
    </w:p>
    <w:p w14:paraId="0DD530DD" w14:textId="77777777" w:rsidR="000F053C" w:rsidRPr="005B533D" w:rsidRDefault="000F053C" w:rsidP="000F053C">
      <w:pPr>
        <w:spacing w:after="0"/>
      </w:pPr>
      <w:r w:rsidRPr="005B533D">
        <w:lastRenderedPageBreak/>
        <w:t>Thomas Diringer, Leiter Geschäftsfeld Components &amp; Devices</w:t>
      </w:r>
    </w:p>
    <w:p w14:paraId="46C054F1" w14:textId="77777777" w:rsidR="000F053C" w:rsidRPr="005B533D" w:rsidRDefault="000F053C" w:rsidP="000F053C">
      <w:pPr>
        <w:spacing w:after="0"/>
      </w:pPr>
      <w:r w:rsidRPr="005B533D">
        <w:t>ViscoTec Pumpen- u. Dosiertechnik GmbH</w:t>
      </w:r>
    </w:p>
    <w:p w14:paraId="5B878667" w14:textId="77777777" w:rsidR="000F053C" w:rsidRPr="005B533D" w:rsidRDefault="000F053C" w:rsidP="000F053C">
      <w:pPr>
        <w:spacing w:after="0"/>
      </w:pPr>
      <w:r w:rsidRPr="005B533D">
        <w:t>Amperstraße 13, D-84513 Töging a. Inn</w:t>
      </w:r>
    </w:p>
    <w:p w14:paraId="793C09FC" w14:textId="77777777" w:rsidR="000F053C" w:rsidRPr="005B533D" w:rsidRDefault="000F053C" w:rsidP="000F053C">
      <w:pPr>
        <w:spacing w:after="0"/>
      </w:pPr>
      <w:r w:rsidRPr="005B533D">
        <w:t xml:space="preserve">Telefon +49 8631 9274-441 </w:t>
      </w:r>
    </w:p>
    <w:p w14:paraId="0F581052" w14:textId="77777777" w:rsidR="000F053C" w:rsidRPr="005B533D" w:rsidRDefault="000F053C" w:rsidP="000F053C">
      <w:pPr>
        <w:spacing w:after="0"/>
      </w:pPr>
      <w:r w:rsidRPr="005B533D">
        <w:t>E-Mail: thomas.diringer@viscotec.de · www.preeflow.com</w:t>
      </w:r>
    </w:p>
    <w:p w14:paraId="4076D25C" w14:textId="77777777" w:rsidR="000F053C" w:rsidRPr="005B533D" w:rsidRDefault="000F053C" w:rsidP="000F053C">
      <w:pPr>
        <w:spacing w:after="0"/>
      </w:pPr>
    </w:p>
    <w:p w14:paraId="2970F295" w14:textId="77777777" w:rsidR="000F053C" w:rsidRPr="005B533D" w:rsidRDefault="000F053C" w:rsidP="000F053C">
      <w:pPr>
        <w:spacing w:after="0"/>
      </w:pPr>
      <w:r w:rsidRPr="005B533D">
        <w:t>Melanie Hintereder, Marketing</w:t>
      </w:r>
    </w:p>
    <w:p w14:paraId="6D170BD4" w14:textId="77777777" w:rsidR="000F053C" w:rsidRPr="005B533D" w:rsidRDefault="000F053C" w:rsidP="000F053C">
      <w:pPr>
        <w:spacing w:after="0"/>
      </w:pPr>
      <w:r w:rsidRPr="005B533D">
        <w:t>ViscoTec Pumpen- u. Dosiertechnik GmbH</w:t>
      </w:r>
    </w:p>
    <w:p w14:paraId="282DABB8" w14:textId="77777777" w:rsidR="000F053C" w:rsidRPr="005B533D" w:rsidRDefault="000F053C" w:rsidP="000F053C">
      <w:pPr>
        <w:spacing w:after="0"/>
      </w:pPr>
      <w:r w:rsidRPr="005B533D">
        <w:t>Amperstraße 13, D-84513 Töging a. Inn</w:t>
      </w:r>
    </w:p>
    <w:p w14:paraId="7B21744D" w14:textId="77777777" w:rsidR="000F053C" w:rsidRPr="005B533D" w:rsidRDefault="000F053C" w:rsidP="000F053C">
      <w:pPr>
        <w:spacing w:after="0"/>
      </w:pPr>
      <w:r w:rsidRPr="005B533D">
        <w:t xml:space="preserve">Telefon +49 8631 9274-404 </w:t>
      </w:r>
    </w:p>
    <w:p w14:paraId="4D77B298" w14:textId="77777777" w:rsidR="000F053C" w:rsidRPr="005B533D" w:rsidRDefault="000F053C" w:rsidP="000F053C">
      <w:pPr>
        <w:spacing w:after="0"/>
      </w:pPr>
      <w:r w:rsidRPr="005B533D">
        <w:t>E-Mail: melanie.hintereder@viscotec.de · www.viscotec.de</w:t>
      </w:r>
    </w:p>
    <w:p w14:paraId="040B5E8B" w14:textId="77777777" w:rsidR="0050565F" w:rsidRPr="005B533D" w:rsidRDefault="0050565F" w:rsidP="00A1611B"/>
    <w:p w14:paraId="4336AE7F" w14:textId="77777777" w:rsidR="00207D48" w:rsidRPr="005B533D" w:rsidRDefault="00207D48" w:rsidP="00A1611B"/>
    <w:p w14:paraId="23D11A3A" w14:textId="77777777" w:rsidR="00207D48" w:rsidRPr="005B533D" w:rsidRDefault="00207D48" w:rsidP="00A1611B"/>
    <w:sectPr w:rsidR="00207D48" w:rsidRPr="005B533D"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B594EA" w14:textId="77777777" w:rsidR="00723460" w:rsidRDefault="00723460" w:rsidP="00A1611B">
      <w:r>
        <w:separator/>
      </w:r>
    </w:p>
  </w:endnote>
  <w:endnote w:type="continuationSeparator" w:id="0">
    <w:p w14:paraId="123D5FF6" w14:textId="77777777" w:rsidR="00723460" w:rsidRDefault="00723460"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8F2B0" w14:textId="77777777" w:rsidR="00A1611B" w:rsidRPr="00A1611B" w:rsidRDefault="00A1611B" w:rsidP="00A1611B">
    <w:pPr>
      <w:spacing w:after="0" w:line="240" w:lineRule="auto"/>
      <w:rPr>
        <w:noProof/>
        <w:sz w:val="14"/>
        <w:szCs w:val="14"/>
      </w:rPr>
    </w:pPr>
  </w:p>
  <w:p w14:paraId="1B433443"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407B06CF" wp14:editId="4AC0FB9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A1C6CF"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7C38BE83" w14:textId="77777777" w:rsidR="00A1611B" w:rsidRPr="00A1611B" w:rsidRDefault="00A1611B" w:rsidP="00A1611B">
    <w:pPr>
      <w:spacing w:after="0" w:line="240" w:lineRule="auto"/>
      <w:rPr>
        <w:noProof/>
        <w:sz w:val="14"/>
        <w:szCs w:val="14"/>
      </w:rPr>
    </w:pPr>
  </w:p>
  <w:p w14:paraId="27F18F11"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790A532B" w14:textId="77777777" w:rsidR="00A1611B" w:rsidRPr="00A1611B" w:rsidRDefault="00A1611B" w:rsidP="00A1611B">
    <w:pPr>
      <w:pStyle w:val="Fusszeile"/>
    </w:pPr>
  </w:p>
  <w:p w14:paraId="1C258A37"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6734218A"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5C960" w14:textId="77777777" w:rsidR="00723460" w:rsidRDefault="00723460" w:rsidP="00A1611B">
      <w:r>
        <w:separator/>
      </w:r>
    </w:p>
  </w:footnote>
  <w:footnote w:type="continuationSeparator" w:id="0">
    <w:p w14:paraId="40C9451D" w14:textId="77777777" w:rsidR="00723460" w:rsidRDefault="00723460"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64000"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7ADEEB01" wp14:editId="54EA6D96">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559228F9" w14:textId="77777777" w:rsidR="006B78C4" w:rsidRDefault="006B78C4" w:rsidP="00A1611B">
    <w:pPr>
      <w:pStyle w:val="Kopfzeile"/>
    </w:pPr>
  </w:p>
  <w:p w14:paraId="633AC4A7" w14:textId="77777777" w:rsidR="006B78C4" w:rsidRDefault="006B78C4" w:rsidP="00A1611B">
    <w:pPr>
      <w:pStyle w:val="Kopfzeile"/>
    </w:pPr>
  </w:p>
  <w:p w14:paraId="60971F98" w14:textId="77777777" w:rsidR="006B78C4" w:rsidRDefault="006B78C4" w:rsidP="00A1611B">
    <w:pPr>
      <w:pStyle w:val="Kopfzeile"/>
    </w:pPr>
  </w:p>
  <w:p w14:paraId="20A3FDC3" w14:textId="77777777" w:rsidR="006B78C4" w:rsidRDefault="006B78C4" w:rsidP="00A1611B">
    <w:pPr>
      <w:pStyle w:val="Kopfzeile"/>
    </w:pPr>
  </w:p>
  <w:p w14:paraId="4E4AD8C3" w14:textId="77777777" w:rsidR="006B78C4" w:rsidRPr="00BD6574" w:rsidRDefault="006B78C4" w:rsidP="00A1611B">
    <w:pPr>
      <w:pStyle w:val="KopfzeileHeadline"/>
    </w:pPr>
    <w:r w:rsidRPr="00BD6574">
      <w:t>PRESSEMITTEILUNG</w:t>
    </w:r>
  </w:p>
  <w:p w14:paraId="286A9027" w14:textId="77777777" w:rsidR="006B78C4" w:rsidRDefault="006B78C4" w:rsidP="00A1611B">
    <w:pPr>
      <w:pStyle w:val="Kopfzeile"/>
    </w:pPr>
  </w:p>
  <w:p w14:paraId="1B28DD72" w14:textId="77777777" w:rsidR="006B78C4" w:rsidRDefault="006B78C4" w:rsidP="00A1611B">
    <w:pPr>
      <w:pStyle w:val="Kopfzeile"/>
    </w:pPr>
  </w:p>
  <w:p w14:paraId="09C41783"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3D"/>
    <w:rsid w:val="00051241"/>
    <w:rsid w:val="0007129F"/>
    <w:rsid w:val="000B283B"/>
    <w:rsid w:val="000B44E6"/>
    <w:rsid w:val="000D7869"/>
    <w:rsid w:val="000F053C"/>
    <w:rsid w:val="000F3990"/>
    <w:rsid w:val="00100CE6"/>
    <w:rsid w:val="00165813"/>
    <w:rsid w:val="0019178B"/>
    <w:rsid w:val="00207D48"/>
    <w:rsid w:val="00213097"/>
    <w:rsid w:val="00214BE3"/>
    <w:rsid w:val="00216DE4"/>
    <w:rsid w:val="002B4444"/>
    <w:rsid w:val="002C1B58"/>
    <w:rsid w:val="00304C95"/>
    <w:rsid w:val="00346F0D"/>
    <w:rsid w:val="003857C3"/>
    <w:rsid w:val="003A23BF"/>
    <w:rsid w:val="00440F2B"/>
    <w:rsid w:val="004779ED"/>
    <w:rsid w:val="004E287D"/>
    <w:rsid w:val="004F0705"/>
    <w:rsid w:val="00502B11"/>
    <w:rsid w:val="0050565F"/>
    <w:rsid w:val="00592CA1"/>
    <w:rsid w:val="005B533D"/>
    <w:rsid w:val="00610C87"/>
    <w:rsid w:val="006B78C4"/>
    <w:rsid w:val="006C6AE2"/>
    <w:rsid w:val="006E2BC6"/>
    <w:rsid w:val="00723460"/>
    <w:rsid w:val="00756476"/>
    <w:rsid w:val="00782414"/>
    <w:rsid w:val="0079149C"/>
    <w:rsid w:val="00791C50"/>
    <w:rsid w:val="007C6E88"/>
    <w:rsid w:val="007E6CA0"/>
    <w:rsid w:val="008179BD"/>
    <w:rsid w:val="0087508C"/>
    <w:rsid w:val="008B0A02"/>
    <w:rsid w:val="008F388C"/>
    <w:rsid w:val="00974CD8"/>
    <w:rsid w:val="00992BE1"/>
    <w:rsid w:val="009A6CE5"/>
    <w:rsid w:val="009C38DB"/>
    <w:rsid w:val="009D0A72"/>
    <w:rsid w:val="00A02963"/>
    <w:rsid w:val="00A1611B"/>
    <w:rsid w:val="00A23D8E"/>
    <w:rsid w:val="00AC080F"/>
    <w:rsid w:val="00B6016A"/>
    <w:rsid w:val="00B60D2C"/>
    <w:rsid w:val="00BD097C"/>
    <w:rsid w:val="00BD6574"/>
    <w:rsid w:val="00BE5D7F"/>
    <w:rsid w:val="00C135DE"/>
    <w:rsid w:val="00C82731"/>
    <w:rsid w:val="00C83E1A"/>
    <w:rsid w:val="00C93794"/>
    <w:rsid w:val="00CD306B"/>
    <w:rsid w:val="00CF08AA"/>
    <w:rsid w:val="00D130D4"/>
    <w:rsid w:val="00D505E0"/>
    <w:rsid w:val="00D520FF"/>
    <w:rsid w:val="00D56D5D"/>
    <w:rsid w:val="00D844A5"/>
    <w:rsid w:val="00D87711"/>
    <w:rsid w:val="00DF6847"/>
    <w:rsid w:val="00EB69BA"/>
    <w:rsid w:val="00ED3E57"/>
    <w:rsid w:val="00EF7AD4"/>
    <w:rsid w:val="00F131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7CB34"/>
  <w15:docId w15:val="{DD79095C-6F68-40C2-A36E-382132813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customStyle="1" w:styleId="Headline1Zchn">
    <w:name w:val="Headline 1 Zchn"/>
    <w:basedOn w:val="Absatz-Standardschriftart"/>
    <w:link w:val="Headline1"/>
    <w:locked/>
    <w:rsid w:val="005B533D"/>
    <w:rPr>
      <w:rFonts w:ascii="Arial" w:hAnsi="Arial" w:cs="Arial"/>
      <w:b/>
      <w:sz w:val="32"/>
      <w:szCs w:val="32"/>
    </w:rPr>
  </w:style>
  <w:style w:type="paragraph" w:customStyle="1" w:styleId="Headline1">
    <w:name w:val="Headline 1"/>
    <w:basedOn w:val="Standard"/>
    <w:link w:val="Headline1Zchn"/>
    <w:qFormat/>
    <w:rsid w:val="005B533D"/>
    <w:pPr>
      <w:spacing w:after="0" w:line="240" w:lineRule="auto"/>
      <w:jc w:val="left"/>
    </w:pPr>
    <w:rPr>
      <w:b/>
      <w:sz w:val="32"/>
      <w:szCs w:val="32"/>
    </w:rPr>
  </w:style>
  <w:style w:type="character" w:customStyle="1" w:styleId="SubheadlineZchn">
    <w:name w:val="Subheadline Zchn"/>
    <w:basedOn w:val="Absatz-Standardschriftart"/>
    <w:link w:val="Subheadline"/>
    <w:locked/>
    <w:rsid w:val="005B533D"/>
    <w:rPr>
      <w:rFonts w:ascii="Arial" w:hAnsi="Arial" w:cs="Arial"/>
      <w:b/>
    </w:rPr>
  </w:style>
  <w:style w:type="paragraph" w:customStyle="1" w:styleId="Subheadline">
    <w:name w:val="Subheadline"/>
    <w:basedOn w:val="Standard"/>
    <w:link w:val="SubheadlineZchn"/>
    <w:qFormat/>
    <w:rsid w:val="005B533D"/>
    <w:pPr>
      <w:spacing w:after="0" w:line="240" w:lineRule="auto"/>
      <w:jc w:val="left"/>
    </w:pPr>
    <w:rPr>
      <w:b/>
    </w:rPr>
  </w:style>
  <w:style w:type="character" w:customStyle="1" w:styleId="FliesstextZchn">
    <w:name w:val="Fliesstext Zchn"/>
    <w:basedOn w:val="Absatz-Standardschriftart"/>
    <w:link w:val="Fliesstext"/>
    <w:locked/>
    <w:rsid w:val="005B533D"/>
    <w:rPr>
      <w:rFonts w:ascii="Arial" w:hAnsi="Arial" w:cs="Arial"/>
      <w:szCs w:val="24"/>
    </w:rPr>
  </w:style>
  <w:style w:type="paragraph" w:customStyle="1" w:styleId="Fliesstext">
    <w:name w:val="Fliesstext"/>
    <w:basedOn w:val="Standard"/>
    <w:link w:val="FliesstextZchn"/>
    <w:qFormat/>
    <w:rsid w:val="005B533D"/>
    <w:pPr>
      <w:spacing w:after="0" w:line="240" w:lineRule="auto"/>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lw.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2.xml><?xml version="1.0" encoding="utf-8"?>
<ds:datastoreItem xmlns:ds="http://schemas.openxmlformats.org/officeDocument/2006/customXml" ds:itemID="{F35F8E54-C7AE-4025-842C-EDDDBD295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4.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3</Pages>
  <Words>569</Words>
  <Characters>3591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2</cp:revision>
  <dcterms:created xsi:type="dcterms:W3CDTF">2021-01-26T07:48:00Z</dcterms:created>
  <dcterms:modified xsi:type="dcterms:W3CDTF">2021-01-26T08:30:00Z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