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70C9E2" w14:textId="06D876D2" w:rsidR="00793B78" w:rsidRDefault="0034098F" w:rsidP="00793B78">
      <w:pPr>
        <w:pStyle w:val="Headline1"/>
        <w:rPr>
          <w:lang w:val="en-US"/>
        </w:rPr>
      </w:pPr>
      <w:bookmarkStart w:id="0" w:name="_Hlk517093228"/>
      <w:r>
        <w:rPr>
          <w:lang w:val="en-US"/>
        </w:rPr>
        <w:t>P</w:t>
      </w:r>
      <w:r w:rsidR="00FD11AF" w:rsidRPr="00FD11AF">
        <w:rPr>
          <w:lang w:val="en-US"/>
        </w:rPr>
        <w:t xml:space="preserve">roduction </w:t>
      </w:r>
      <w:r w:rsidR="008B72EE">
        <w:rPr>
          <w:lang w:val="en-US"/>
        </w:rPr>
        <w:t>U</w:t>
      </w:r>
      <w:r>
        <w:rPr>
          <w:lang w:val="en-US"/>
        </w:rPr>
        <w:t xml:space="preserve">sing </w:t>
      </w:r>
      <w:r w:rsidR="008B72EE">
        <w:rPr>
          <w:lang w:val="en-US"/>
        </w:rPr>
        <w:t>R</w:t>
      </w:r>
      <w:r>
        <w:rPr>
          <w:lang w:val="en-US"/>
        </w:rPr>
        <w:t xml:space="preserve">obots </w:t>
      </w:r>
      <w:r w:rsidR="00FD11AF" w:rsidRPr="00FD11AF">
        <w:rPr>
          <w:lang w:val="en-US"/>
        </w:rPr>
        <w:t xml:space="preserve">with preeflow </w:t>
      </w:r>
      <w:r w:rsidR="008B72EE">
        <w:rPr>
          <w:lang w:val="en-US"/>
        </w:rPr>
        <w:t>D</w:t>
      </w:r>
      <w:r w:rsidR="00600269">
        <w:rPr>
          <w:lang w:val="en-US"/>
        </w:rPr>
        <w:t>ispensing</w:t>
      </w:r>
      <w:r w:rsidR="00FD11AF" w:rsidRPr="00FD11AF">
        <w:rPr>
          <w:lang w:val="en-US"/>
        </w:rPr>
        <w:t xml:space="preserve"> </w:t>
      </w:r>
      <w:r w:rsidR="008B72EE">
        <w:rPr>
          <w:lang w:val="en-US"/>
        </w:rPr>
        <w:br/>
        <w:t>T</w:t>
      </w:r>
      <w:r w:rsidR="00FD11AF" w:rsidRPr="00FD11AF">
        <w:rPr>
          <w:lang w:val="en-US"/>
        </w:rPr>
        <w:t>echnology</w:t>
      </w:r>
    </w:p>
    <w:p w14:paraId="57AF058C" w14:textId="77777777" w:rsidR="00FD11AF" w:rsidRPr="00FD11AF" w:rsidRDefault="00FD11AF" w:rsidP="00793B78">
      <w:pPr>
        <w:pStyle w:val="Headline1"/>
        <w:rPr>
          <w:lang w:val="en-US"/>
        </w:rPr>
      </w:pPr>
    </w:p>
    <w:p w14:paraId="7373E221" w14:textId="4D0C9189" w:rsidR="00793B78" w:rsidRPr="00FD11AF" w:rsidRDefault="00FD11AF" w:rsidP="00793B78">
      <w:pPr>
        <w:pStyle w:val="Subheadline"/>
        <w:rPr>
          <w:lang w:val="en-US"/>
        </w:rPr>
      </w:pPr>
      <w:r w:rsidRPr="00FD11AF">
        <w:rPr>
          <w:lang w:val="en-US"/>
        </w:rPr>
        <w:t>Automated grease application - precise and reliable</w:t>
      </w:r>
    </w:p>
    <w:p w14:paraId="3FB711E3" w14:textId="77777777" w:rsidR="00793B78" w:rsidRPr="00FD11AF" w:rsidRDefault="00793B78" w:rsidP="00793B78">
      <w:pPr>
        <w:pStyle w:val="Subheadline"/>
        <w:rPr>
          <w:lang w:val="en-US"/>
        </w:rPr>
      </w:pPr>
    </w:p>
    <w:p w14:paraId="6D35FBB7" w14:textId="77777777" w:rsidR="00793B78" w:rsidRPr="00FD11AF" w:rsidRDefault="00793B78" w:rsidP="00793B78">
      <w:pPr>
        <w:pStyle w:val="Subheadline"/>
        <w:rPr>
          <w:lang w:val="en-US"/>
        </w:rPr>
      </w:pPr>
    </w:p>
    <w:p w14:paraId="5E2DCAE3" w14:textId="2C654226" w:rsidR="00FD11AF" w:rsidRPr="00711903" w:rsidRDefault="00FD11AF" w:rsidP="00FD11AF">
      <w:pPr>
        <w:pStyle w:val="Presse-Fliesstext"/>
      </w:pPr>
      <w:r w:rsidRPr="00711903">
        <w:t>TQ Systems</w:t>
      </w:r>
      <w:r w:rsidR="002C6A18" w:rsidRPr="00711903">
        <w:t xml:space="preserve">, in </w:t>
      </w:r>
      <w:proofErr w:type="spellStart"/>
      <w:r w:rsidR="002C6A18" w:rsidRPr="00711903">
        <w:t>Durach</w:t>
      </w:r>
      <w:proofErr w:type="spellEnd"/>
      <w:r w:rsidR="002C6A18" w:rsidRPr="00711903">
        <w:t xml:space="preserve">, </w:t>
      </w:r>
      <w:r w:rsidRPr="00711903">
        <w:t>manufactures collaborati</w:t>
      </w:r>
      <w:r w:rsidR="00711903" w:rsidRPr="00711903">
        <w:t>ve</w:t>
      </w:r>
      <w:r w:rsidRPr="00711903">
        <w:t xml:space="preserve"> robots that assemble themselves - among other things</w:t>
      </w:r>
      <w:r w:rsidR="00711903" w:rsidRPr="00711903">
        <w:t>,</w:t>
      </w:r>
      <w:r w:rsidRPr="00711903">
        <w:t xml:space="preserve"> with the help of preeflow </w:t>
      </w:r>
      <w:r w:rsidR="00600269" w:rsidRPr="00711903">
        <w:t>dispensing</w:t>
      </w:r>
      <w:r w:rsidRPr="00711903">
        <w:t xml:space="preserve"> technology. The precise eco-PEN and eco-SPRAY dispenser systems take care of the </w:t>
      </w:r>
      <w:r w:rsidR="00F303BD">
        <w:t>lubrication</w:t>
      </w:r>
      <w:r w:rsidRPr="00711903">
        <w:t xml:space="preserve"> of gears, for example. The basic idea of letting the robots build themselves arose at TQ from the question: There is manual production and full automation - but what is in </w:t>
      </w:r>
      <w:r w:rsidR="00F303BD">
        <w:t>between</w:t>
      </w:r>
      <w:r w:rsidRPr="00711903">
        <w:t>? How can companies become more productive while remaining flexible and cost-effective?</w:t>
      </w:r>
    </w:p>
    <w:p w14:paraId="1DCD42A1" w14:textId="77777777" w:rsidR="00FD11AF" w:rsidRPr="00711903" w:rsidRDefault="00FD11AF" w:rsidP="00FD11AF">
      <w:pPr>
        <w:pStyle w:val="Presse-Fliesstext"/>
      </w:pPr>
    </w:p>
    <w:p w14:paraId="19647C06" w14:textId="4127D515" w:rsidR="00FD11AF" w:rsidRPr="00711903" w:rsidRDefault="00FD11AF" w:rsidP="00FD11AF">
      <w:pPr>
        <w:pStyle w:val="Presse-Fliesstext"/>
      </w:pPr>
      <w:r w:rsidRPr="00711903">
        <w:t xml:space="preserve">The lightweight robots are perfect for partial automation. They </w:t>
      </w:r>
      <w:r w:rsidR="00711903" w:rsidRPr="00711903">
        <w:t xml:space="preserve">make an </w:t>
      </w:r>
      <w:r w:rsidR="0034098F" w:rsidRPr="00711903">
        <w:t>impress</w:t>
      </w:r>
      <w:r w:rsidR="00711903" w:rsidRPr="00711903">
        <w:t>ion</w:t>
      </w:r>
      <w:r w:rsidR="0034098F" w:rsidRPr="00711903">
        <w:t xml:space="preserve"> with</w:t>
      </w:r>
      <w:r w:rsidRPr="00711903">
        <w:t xml:space="preserve"> their ability to detect forces</w:t>
      </w:r>
      <w:r w:rsidR="002C6A18" w:rsidRPr="00711903">
        <w:t>,</w:t>
      </w:r>
      <w:r w:rsidRPr="00711903">
        <w:t xml:space="preserve"> as well as their</w:t>
      </w:r>
      <w:r w:rsidR="002C6A18" w:rsidRPr="00711903">
        <w:t xml:space="preserve"> simple</w:t>
      </w:r>
      <w:r w:rsidRPr="00711903">
        <w:t xml:space="preserve"> usability. TQ Systems </w:t>
      </w:r>
      <w:r w:rsidR="002C6A18" w:rsidRPr="00711903">
        <w:t xml:space="preserve">customers </w:t>
      </w:r>
      <w:r w:rsidRPr="00711903">
        <w:t xml:space="preserve">can "program" the robots themselves. This keeps them flexible and allows them to easily adapt the steps for new products - </w:t>
      </w:r>
      <w:r w:rsidR="00F303BD">
        <w:t>due</w:t>
      </w:r>
      <w:r w:rsidRPr="00711903">
        <w:t xml:space="preserve"> to a user interface that resembles a cell phone</w:t>
      </w:r>
      <w:r w:rsidR="0034098F" w:rsidRPr="00711903">
        <w:t xml:space="preserve"> </w:t>
      </w:r>
      <w:r w:rsidRPr="00711903">
        <w:t>application, the robot arms can be "reprogrammed" very easily: With individual function blocks that are connected in series. Anyone who can operate an iPhone can also operate these robots. TQ</w:t>
      </w:r>
      <w:r w:rsidR="002C6A18" w:rsidRPr="00711903">
        <w:t>’s customers</w:t>
      </w:r>
      <w:r w:rsidRPr="00711903">
        <w:t xml:space="preserve"> are </w:t>
      </w:r>
      <w:r w:rsidR="00F303BD">
        <w:t xml:space="preserve">not </w:t>
      </w:r>
      <w:r w:rsidRPr="00711903">
        <w:t>primarily integrators, but technicians and assembly workers without programming skills. In other words, typical SM</w:t>
      </w:r>
      <w:r w:rsidR="00711903" w:rsidRPr="00711903">
        <w:t>E</w:t>
      </w:r>
      <w:r w:rsidRPr="00711903">
        <w:t xml:space="preserve">s who want to automate without too much financial investment. The focus is always on functionality and operability. </w:t>
      </w:r>
    </w:p>
    <w:p w14:paraId="3EF6A176" w14:textId="77777777" w:rsidR="00FD11AF" w:rsidRPr="00711903" w:rsidRDefault="00FD11AF" w:rsidP="00FD11AF">
      <w:pPr>
        <w:pStyle w:val="Presse-Fliesstext"/>
      </w:pPr>
    </w:p>
    <w:p w14:paraId="4150BE9B" w14:textId="414FFDFA" w:rsidR="00FD11AF" w:rsidRPr="00711903" w:rsidRDefault="00FD11AF" w:rsidP="00FD11AF">
      <w:pPr>
        <w:pStyle w:val="Presse-Fliesstext"/>
      </w:pPr>
      <w:r w:rsidRPr="00711903">
        <w:t xml:space="preserve">Until </w:t>
      </w:r>
      <w:proofErr w:type="spellStart"/>
      <w:r w:rsidRPr="00711903">
        <w:t>Franka</w:t>
      </w:r>
      <w:proofErr w:type="spellEnd"/>
      <w:r w:rsidRPr="00711903">
        <w:t xml:space="preserve"> </w:t>
      </w:r>
      <w:proofErr w:type="spellStart"/>
      <w:r w:rsidRPr="00711903">
        <w:t>Emika</w:t>
      </w:r>
      <w:proofErr w:type="spellEnd"/>
      <w:r w:rsidRPr="00711903">
        <w:t xml:space="preserve"> developed the collaborating robot</w:t>
      </w:r>
      <w:r w:rsidR="00F303BD">
        <w:t>,</w:t>
      </w:r>
      <w:r w:rsidRPr="00711903">
        <w:t xml:space="preserve"> and TQ Systems took over the production, no robots were used in production. Automation had simply not been worthwhile. </w:t>
      </w:r>
      <w:r w:rsidR="00C60100" w:rsidRPr="00711903">
        <w:t>Ever s</w:t>
      </w:r>
      <w:r w:rsidRPr="00711903">
        <w:t>ince May 2017, TQ has</w:t>
      </w:r>
      <w:r w:rsidR="00C60100" w:rsidRPr="00711903">
        <w:t xml:space="preserve"> had a </w:t>
      </w:r>
      <w:r w:rsidRPr="00711903">
        <w:t>classic manufacturing</w:t>
      </w:r>
      <w:r w:rsidR="00C60100" w:rsidRPr="00711903">
        <w:t xml:space="preserve"> contract with</w:t>
      </w:r>
      <w:r w:rsidRPr="00711903">
        <w:t xml:space="preserve"> </w:t>
      </w:r>
      <w:proofErr w:type="spellStart"/>
      <w:r w:rsidRPr="00711903">
        <w:t>Franka</w:t>
      </w:r>
      <w:proofErr w:type="spellEnd"/>
      <w:r w:rsidRPr="00711903">
        <w:t xml:space="preserve"> </w:t>
      </w:r>
      <w:proofErr w:type="spellStart"/>
      <w:r w:rsidRPr="00711903">
        <w:t>Emika</w:t>
      </w:r>
      <w:proofErr w:type="spellEnd"/>
      <w:r w:rsidR="00F303BD">
        <w:t>; a</w:t>
      </w:r>
      <w:r w:rsidRPr="00711903">
        <w:t>nd in the process, it was recognized that it can very well be worthwhile to use these robots to advance one's own automation. The result is a highly productive line. The employees at TQ acquired the necessary knowledge for this themselves.</w:t>
      </w:r>
    </w:p>
    <w:p w14:paraId="5337F158" w14:textId="1A2E632D" w:rsidR="00793B78" w:rsidRPr="00711903" w:rsidRDefault="00793B78" w:rsidP="00FD11AF">
      <w:pPr>
        <w:pStyle w:val="Presse-Fliesstext"/>
      </w:pPr>
    </w:p>
    <w:p w14:paraId="0C54EC4F" w14:textId="77777777" w:rsidR="00FD11AF" w:rsidRPr="00711903" w:rsidRDefault="00FD11AF" w:rsidP="00FD11AF">
      <w:pPr>
        <w:pStyle w:val="Presse-Fliesstext"/>
      </w:pPr>
      <w:r w:rsidRPr="00711903">
        <w:t>The following steps are implemented by the robots:</w:t>
      </w:r>
    </w:p>
    <w:p w14:paraId="7474580D" w14:textId="127D36A2" w:rsidR="00FD11AF" w:rsidRPr="00711903" w:rsidRDefault="00FD11AF" w:rsidP="00793B78">
      <w:pPr>
        <w:pStyle w:val="Presse-Fliesstext"/>
        <w:numPr>
          <w:ilvl w:val="0"/>
          <w:numId w:val="1"/>
        </w:numPr>
      </w:pPr>
      <w:r w:rsidRPr="00711903">
        <w:t xml:space="preserve">Screwdriving automation: </w:t>
      </w:r>
      <w:r w:rsidR="00C60100" w:rsidRPr="00711903">
        <w:t>The screws</w:t>
      </w:r>
      <w:r w:rsidRPr="00711903">
        <w:t xml:space="preserve"> are inserted </w:t>
      </w:r>
      <w:r w:rsidR="00C60100" w:rsidRPr="00711903">
        <w:t>manually;</w:t>
      </w:r>
      <w:r w:rsidRPr="00711903">
        <w:t xml:space="preserve"> a </w:t>
      </w:r>
      <w:r w:rsidR="00711903" w:rsidRPr="00711903">
        <w:t>P</w:t>
      </w:r>
      <w:r w:rsidRPr="00711903">
        <w:t xml:space="preserve">anda </w:t>
      </w:r>
      <w:r w:rsidR="00711903" w:rsidRPr="00711903">
        <w:t xml:space="preserve">robot </w:t>
      </w:r>
      <w:r w:rsidRPr="00711903">
        <w:t xml:space="preserve">screws them tight. The result is </w:t>
      </w:r>
      <w:r w:rsidR="00C60100" w:rsidRPr="00711903">
        <w:t xml:space="preserve">of </w:t>
      </w:r>
      <w:r w:rsidR="003A3535" w:rsidRPr="00711903">
        <w:t xml:space="preserve">a </w:t>
      </w:r>
      <w:r w:rsidRPr="00711903">
        <w:t>higher quality than a completely manual process.</w:t>
      </w:r>
    </w:p>
    <w:p w14:paraId="500ADA46" w14:textId="12900624" w:rsidR="00300C97" w:rsidRPr="00711903" w:rsidRDefault="00300C97" w:rsidP="00793B78">
      <w:pPr>
        <w:pStyle w:val="Presse-Fliesstext"/>
        <w:numPr>
          <w:ilvl w:val="0"/>
          <w:numId w:val="1"/>
        </w:numPr>
      </w:pPr>
      <w:r w:rsidRPr="00711903">
        <w:lastRenderedPageBreak/>
        <w:t>Testing of electronics: Each component is tested individually during production. Until now, this was a manual process. From now on, the robot can do this</w:t>
      </w:r>
      <w:r w:rsidR="00F303BD">
        <w:t xml:space="preserve"> by</w:t>
      </w:r>
      <w:r w:rsidRPr="00711903">
        <w:t xml:space="preserve"> itself, with the help of a camera system.</w:t>
      </w:r>
    </w:p>
    <w:p w14:paraId="2BA9A389" w14:textId="77777777" w:rsidR="00300C97" w:rsidRPr="00711903" w:rsidRDefault="00300C97" w:rsidP="00793B78">
      <w:pPr>
        <w:pStyle w:val="Presse-Fliesstext"/>
        <w:numPr>
          <w:ilvl w:val="0"/>
          <w:numId w:val="1"/>
        </w:numPr>
      </w:pPr>
      <w:r w:rsidRPr="00711903">
        <w:t>Spraying: A gearbox is sprayed with grease. In the previous manual process, the application of the lubricant was relatively imprecise. Here an eco-SPRAY dispenser is used and exceeds expectations.</w:t>
      </w:r>
    </w:p>
    <w:p w14:paraId="14FF7389" w14:textId="7406588D" w:rsidR="00793B78" w:rsidRPr="00711903" w:rsidRDefault="00600269" w:rsidP="00793B78">
      <w:pPr>
        <w:pStyle w:val="Presse-Fliesstext"/>
        <w:numPr>
          <w:ilvl w:val="0"/>
          <w:numId w:val="1"/>
        </w:numPr>
      </w:pPr>
      <w:r w:rsidRPr="00711903">
        <w:t>Dispensing</w:t>
      </w:r>
      <w:r w:rsidR="00300C97" w:rsidRPr="00711903">
        <w:t xml:space="preserve">: A bead </w:t>
      </w:r>
      <w:r w:rsidR="003A3535" w:rsidRPr="00711903">
        <w:t>of grease can</w:t>
      </w:r>
      <w:r w:rsidR="00300C97" w:rsidRPr="00711903">
        <w:t xml:space="preserve"> be </w:t>
      </w:r>
      <w:r w:rsidRPr="00711903">
        <w:t>dispensed</w:t>
      </w:r>
      <w:r w:rsidR="00300C97" w:rsidRPr="00711903">
        <w:t xml:space="preserve"> into joints or robot axes. Here an eco-PEN dispenser is used.</w:t>
      </w:r>
    </w:p>
    <w:p w14:paraId="715A61A6" w14:textId="77777777" w:rsidR="00300C97" w:rsidRPr="00711903" w:rsidRDefault="00300C97" w:rsidP="00793B78">
      <w:pPr>
        <w:pStyle w:val="Presse-Fliesstext"/>
      </w:pPr>
    </w:p>
    <w:p w14:paraId="26FFFE33" w14:textId="5CC1DF2E" w:rsidR="00793B78" w:rsidRDefault="00F303BD" w:rsidP="00793B78">
      <w:pPr>
        <w:pStyle w:val="Presse-Fliesstext"/>
      </w:pPr>
      <w:r>
        <w:t>Due</w:t>
      </w:r>
      <w:r w:rsidR="00300C97" w:rsidRPr="00711903">
        <w:t xml:space="preserve"> to the cooperation of the robots with the proven preeflow </w:t>
      </w:r>
      <w:r w:rsidR="00600269" w:rsidRPr="00711903">
        <w:t>dispensing</w:t>
      </w:r>
      <w:r w:rsidR="00300C97" w:rsidRPr="00711903">
        <w:t xml:space="preserve"> technology, both spray application and greasing are now clean and process</w:t>
      </w:r>
      <w:r>
        <w:t xml:space="preserve"> </w:t>
      </w:r>
      <w:r w:rsidR="00300C97" w:rsidRPr="00711903">
        <w:t>safe. The precise micro-</w:t>
      </w:r>
      <w:r w:rsidR="00600269" w:rsidRPr="00711903">
        <w:t>dispensing</w:t>
      </w:r>
      <w:r w:rsidR="00300C97" w:rsidRPr="00711903">
        <w:t xml:space="preserve"> systems were already in use at TQ as axis </w:t>
      </w:r>
      <w:r w:rsidR="00711903" w:rsidRPr="00711903">
        <w:t>portal</w:t>
      </w:r>
      <w:r w:rsidR="00300C97" w:rsidRPr="00711903">
        <w:t xml:space="preserve"> for various customers. Until now, they have not been used in combination with the robots. But due to the</w:t>
      </w:r>
      <w:r w:rsidR="003A3535" w:rsidRPr="00711903">
        <w:t xml:space="preserve"> </w:t>
      </w:r>
      <w:r w:rsidRPr="00711903">
        <w:t>well</w:t>
      </w:r>
      <w:r>
        <w:t>-</w:t>
      </w:r>
      <w:r w:rsidRPr="00711903">
        <w:t>earned</w:t>
      </w:r>
      <w:r w:rsidR="00711903" w:rsidRPr="00711903">
        <w:t xml:space="preserve"> </w:t>
      </w:r>
      <w:r w:rsidR="00300C97" w:rsidRPr="00711903">
        <w:t xml:space="preserve">experience with the </w:t>
      </w:r>
      <w:r w:rsidR="00600269" w:rsidRPr="00711903">
        <w:t>dispensing</w:t>
      </w:r>
      <w:r w:rsidR="00300C97" w:rsidRPr="00711903">
        <w:t xml:space="preserve"> systems in various customer applications, both systems were combined with each other: The specification for the </w:t>
      </w:r>
      <w:r w:rsidR="00600269" w:rsidRPr="00711903">
        <w:t>dispensing</w:t>
      </w:r>
      <w:r w:rsidR="00300C97" w:rsidRPr="00711903">
        <w:t xml:space="preserve"> technology to be used was a </w:t>
      </w:r>
      <w:r w:rsidR="00600269" w:rsidRPr="00711903">
        <w:t>dispensing</w:t>
      </w:r>
      <w:r w:rsidR="00300C97" w:rsidRPr="00711903">
        <w:t xml:space="preserve"> that had to be accurate to a tenth of a gram. And it had to be absolutely reliable and repeatable. </w:t>
      </w:r>
      <w:r w:rsidR="003A3535" w:rsidRPr="00711903">
        <w:t xml:space="preserve">This is what </w:t>
      </w:r>
      <w:proofErr w:type="spellStart"/>
      <w:r w:rsidR="00300C97" w:rsidRPr="00711903">
        <w:t>Sören</w:t>
      </w:r>
      <w:proofErr w:type="spellEnd"/>
      <w:r w:rsidR="00300C97" w:rsidRPr="00711903">
        <w:t xml:space="preserve"> </w:t>
      </w:r>
      <w:proofErr w:type="spellStart"/>
      <w:r w:rsidR="00300C97" w:rsidRPr="00711903">
        <w:t>Brüchmann</w:t>
      </w:r>
      <w:proofErr w:type="spellEnd"/>
      <w:r w:rsidR="00300C97" w:rsidRPr="00711903">
        <w:t xml:space="preserve">, business unit manager of TQ Robotics, </w:t>
      </w:r>
      <w:r w:rsidR="003A3535" w:rsidRPr="00711903">
        <w:t>has to say on</w:t>
      </w:r>
      <w:r w:rsidR="00300C97" w:rsidRPr="00711903">
        <w:t xml:space="preserve"> production before automation: "Essentially, we had a manual production in which </w:t>
      </w:r>
      <w:r>
        <w:t>lubrication</w:t>
      </w:r>
      <w:r w:rsidR="00300C97" w:rsidRPr="00711903">
        <w:t xml:space="preserve"> had to be implemented very precisely. One employee applied grease in the tenth of a gram range using a time-pressure system and with the help of a scale". But this was </w:t>
      </w:r>
      <w:r w:rsidR="003A3535" w:rsidRPr="00711903">
        <w:t>exactl</w:t>
      </w:r>
      <w:r w:rsidR="00300C97" w:rsidRPr="00711903">
        <w:t xml:space="preserve">y where the weak </w:t>
      </w:r>
      <w:r w:rsidR="003A3535" w:rsidRPr="00711903">
        <w:t>areas</w:t>
      </w:r>
      <w:r w:rsidR="00300C97" w:rsidRPr="00711903">
        <w:t xml:space="preserve"> were: On the one hand, there was the issue of speed. The purely manual application and control via a scale often resulted in time delays. On the other hand, there was the issue of </w:t>
      </w:r>
      <w:r w:rsidR="00600269" w:rsidRPr="00711903">
        <w:t>dispensing</w:t>
      </w:r>
      <w:r w:rsidR="00300C97" w:rsidRPr="00711903">
        <w:t xml:space="preserve"> precision - where </w:t>
      </w:r>
      <w:r w:rsidR="003A3535" w:rsidRPr="00711903">
        <w:t xml:space="preserve">on the component </w:t>
      </w:r>
      <w:r w:rsidR="00300C97" w:rsidRPr="00711903">
        <w:t xml:space="preserve">should the grease really be applied? This was </w:t>
      </w:r>
      <w:r w:rsidR="003A3535" w:rsidRPr="00711903">
        <w:t>a particularly important</w:t>
      </w:r>
      <w:r w:rsidR="00300C97" w:rsidRPr="00711903">
        <w:t xml:space="preserve"> step, but it could not be done by hand with such precision. Hence the approach: How can this step be automated? </w:t>
      </w:r>
      <w:r w:rsidR="00AC15EE">
        <w:t>Either</w:t>
      </w:r>
      <w:r w:rsidR="00300C97" w:rsidRPr="00711903">
        <w:t xml:space="preserve"> </w:t>
      </w:r>
      <w:proofErr w:type="gramStart"/>
      <w:r w:rsidR="00300C97" w:rsidRPr="00711903">
        <w:t>with regard to</w:t>
      </w:r>
      <w:proofErr w:type="gramEnd"/>
      <w:r w:rsidR="00300C97" w:rsidRPr="00711903">
        <w:t xml:space="preserve"> the exact application quantity</w:t>
      </w:r>
      <w:r w:rsidR="00AC15EE">
        <w:t>, or in view of</w:t>
      </w:r>
      <w:r w:rsidR="00300C97" w:rsidRPr="00711903">
        <w:t xml:space="preserve"> process accuracy and ultimately the quality of the end product. "Our goal was to use the preeflow dispensers to d</w:t>
      </w:r>
      <w:r w:rsidR="003A3535" w:rsidRPr="00711903">
        <w:t>ispen</w:t>
      </w:r>
      <w:r w:rsidR="00300C97" w:rsidRPr="00711903">
        <w:t xml:space="preserve">se the materials with absolute repeatability and to apply the exact </w:t>
      </w:r>
      <w:r w:rsidR="00600269" w:rsidRPr="00711903">
        <w:t>dispensing</w:t>
      </w:r>
      <w:r w:rsidR="00300C97" w:rsidRPr="00711903">
        <w:t xml:space="preserve"> quantity in exactly the right place". </w:t>
      </w:r>
      <w:proofErr w:type="spellStart"/>
      <w:r w:rsidR="00300C97" w:rsidRPr="00711903">
        <w:t>Brüchmann</w:t>
      </w:r>
      <w:proofErr w:type="spellEnd"/>
      <w:r w:rsidR="00300C97" w:rsidRPr="00711903">
        <w:t xml:space="preserve"> continues. </w:t>
      </w:r>
      <w:r w:rsidR="00AC15EE">
        <w:t>Due</w:t>
      </w:r>
      <w:r w:rsidR="00300C97" w:rsidRPr="00711903">
        <w:t xml:space="preserve"> to </w:t>
      </w:r>
      <w:r w:rsidR="003A3535" w:rsidRPr="00711903">
        <w:t>their</w:t>
      </w:r>
      <w:r w:rsidR="00300C97" w:rsidRPr="00711903">
        <w:t xml:space="preserve"> experience with preeflow, TQ was able to convince itself of the quality and reliability of the dispensers earl</w:t>
      </w:r>
      <w:r w:rsidR="003A3535" w:rsidRPr="00711903">
        <w:t>y</w:t>
      </w:r>
      <w:r w:rsidR="00300C97" w:rsidRPr="00711903">
        <w:t xml:space="preserve"> on and knew that the dispensers were perfectly suited for its purposes. The </w:t>
      </w:r>
      <w:r w:rsidR="00711903" w:rsidRPr="00711903">
        <w:t>targets</w:t>
      </w:r>
      <w:r w:rsidR="00300C97" w:rsidRPr="00711903">
        <w:t xml:space="preserve"> were </w:t>
      </w:r>
      <w:r w:rsidR="003A3535" w:rsidRPr="00711903">
        <w:t>met and</w:t>
      </w:r>
      <w:r w:rsidR="003A3535">
        <w:t xml:space="preserve"> </w:t>
      </w:r>
      <w:r w:rsidR="00300C97" w:rsidRPr="00300C97">
        <w:t>implemented perfectly.</w:t>
      </w:r>
    </w:p>
    <w:p w14:paraId="45C7C38B" w14:textId="77777777" w:rsidR="00793B78" w:rsidRDefault="00793B78" w:rsidP="00793B78">
      <w:pPr>
        <w:pStyle w:val="Presse-Fliesstext"/>
      </w:pPr>
    </w:p>
    <w:p w14:paraId="36C293E2" w14:textId="2684EE46" w:rsidR="00793B78" w:rsidRDefault="00300C97" w:rsidP="00793B78">
      <w:pPr>
        <w:pStyle w:val="Presse-Fliesstext"/>
      </w:pPr>
      <w:r w:rsidRPr="00300C97">
        <w:lastRenderedPageBreak/>
        <w:t>At the moment we use an eco-SPRAY and an eco-PEN dispenser</w:t>
      </w:r>
      <w:r w:rsidR="007468DA">
        <w:t>,</w:t>
      </w:r>
      <w:r w:rsidRPr="00300C97">
        <w:t xml:space="preserve"> as well as </w:t>
      </w:r>
      <w:proofErr w:type="spellStart"/>
      <w:r w:rsidRPr="00300C97">
        <w:t>flowplus</w:t>
      </w:r>
      <w:proofErr w:type="spellEnd"/>
      <w:r w:rsidRPr="00300C97">
        <w:t xml:space="preserve"> and </w:t>
      </w:r>
      <w:proofErr w:type="spellStart"/>
      <w:r w:rsidRPr="00300C97">
        <w:t>flowscreen</w:t>
      </w:r>
      <w:proofErr w:type="spellEnd"/>
      <w:r w:rsidRPr="00300C97">
        <w:t xml:space="preserve"> </w:t>
      </w:r>
      <w:r w:rsidR="00600269">
        <w:t>dispensing</w:t>
      </w:r>
      <w:r w:rsidRPr="00300C97">
        <w:t xml:space="preserve"> technology. In addition to the positive experience with the </w:t>
      </w:r>
      <w:r w:rsidR="007468DA" w:rsidRPr="00300C97">
        <w:t>precis</w:t>
      </w:r>
      <w:r w:rsidR="007468DA">
        <w:t>ion</w:t>
      </w:r>
      <w:r w:rsidRPr="00300C97">
        <w:t xml:space="preserve"> dispensers, the issue of regionality also played a role in the decision. preeflow products are "Made in Germany", just </w:t>
      </w:r>
      <w:r w:rsidR="007468DA">
        <w:t>like</w:t>
      </w:r>
      <w:r w:rsidRPr="00300C97">
        <w:t xml:space="preserve"> the robots</w:t>
      </w:r>
      <w:r w:rsidR="007468DA">
        <w:t>,</w:t>
      </w:r>
      <w:r w:rsidRPr="00300C97">
        <w:t xml:space="preserve"> </w:t>
      </w:r>
      <w:r w:rsidR="007468DA">
        <w:t xml:space="preserve">which </w:t>
      </w:r>
      <w:r w:rsidRPr="00300C97">
        <w:t xml:space="preserve">are developed and manufactured by TQ in Germany. "We would like to use regional, high-quality systems that deliver what they promise - that's why we chose </w:t>
      </w:r>
      <w:proofErr w:type="spellStart"/>
      <w:r w:rsidRPr="00300C97">
        <w:t>preeflow</w:t>
      </w:r>
      <w:proofErr w:type="spellEnd"/>
      <w:r w:rsidRPr="00300C97">
        <w:t xml:space="preserve">," says </w:t>
      </w:r>
      <w:proofErr w:type="spellStart"/>
      <w:r w:rsidRPr="00300C97">
        <w:t>Sören</w:t>
      </w:r>
      <w:proofErr w:type="spellEnd"/>
      <w:r w:rsidRPr="00300C97">
        <w:t xml:space="preserve"> </w:t>
      </w:r>
      <w:proofErr w:type="spellStart"/>
      <w:r w:rsidRPr="00300C97">
        <w:t>Brüchmann</w:t>
      </w:r>
      <w:proofErr w:type="spellEnd"/>
      <w:r w:rsidRPr="00300C97">
        <w:t>.</w:t>
      </w:r>
    </w:p>
    <w:p w14:paraId="1374948A" w14:textId="77777777" w:rsidR="00300C97" w:rsidRPr="00300C97" w:rsidRDefault="00300C97" w:rsidP="00793B78">
      <w:pPr>
        <w:pStyle w:val="Presse-Fliesstext"/>
      </w:pPr>
    </w:p>
    <w:p w14:paraId="61B00F34" w14:textId="25A0500B" w:rsidR="00793B78" w:rsidRPr="00300C97" w:rsidRDefault="00300C97" w:rsidP="00793B78">
      <w:pPr>
        <w:pStyle w:val="Presse-Fliesstext"/>
        <w:rPr>
          <w:sz w:val="20"/>
          <w:szCs w:val="20"/>
        </w:rPr>
      </w:pPr>
      <w:r w:rsidRPr="00300C97">
        <w:t>Th</w:t>
      </w:r>
      <w:r w:rsidR="007468DA">
        <w:t>e following</w:t>
      </w:r>
      <w:r w:rsidRPr="00300C97">
        <w:t xml:space="preserve"> video gives an insight into the production processes at TQ, which were automated using the preeflow dispensers</w:t>
      </w:r>
      <w:r w:rsidRPr="00490219">
        <w:t xml:space="preserve">: </w:t>
      </w:r>
      <w:hyperlink r:id="rId11" w:history="1">
        <w:r w:rsidR="00490219" w:rsidRPr="00490219">
          <w:rPr>
            <w:rStyle w:val="Hyperlink"/>
          </w:rPr>
          <w:t>https://youtu.be/VBJRnoapB9M</w:t>
        </w:r>
      </w:hyperlink>
    </w:p>
    <w:p w14:paraId="4B476F0B" w14:textId="77777777" w:rsidR="00502B11" w:rsidRPr="007366E8" w:rsidRDefault="00502B11" w:rsidP="00A32B7C">
      <w:pPr>
        <w:rPr>
          <w:lang w:val="fr-FR"/>
        </w:rPr>
      </w:pPr>
    </w:p>
    <w:p w14:paraId="0E7BD888" w14:textId="77777777" w:rsidR="00FC356D" w:rsidRPr="007366E8" w:rsidRDefault="00FC356D" w:rsidP="00A32B7C">
      <w:pPr>
        <w:rPr>
          <w:lang w:val="fr-FR"/>
        </w:rPr>
      </w:pPr>
    </w:p>
    <w:p w14:paraId="402EA396" w14:textId="77777777" w:rsidR="00FC356D" w:rsidRPr="007366E8" w:rsidRDefault="00FC356D" w:rsidP="00A32B7C">
      <w:pPr>
        <w:rPr>
          <w:lang w:val="fr-FR"/>
        </w:rPr>
      </w:pPr>
    </w:p>
    <w:p w14:paraId="58468496" w14:textId="2F90F95F" w:rsidR="00853652" w:rsidRPr="00853652" w:rsidRDefault="007468DA" w:rsidP="00A32B7C">
      <w:r>
        <w:t>5,</w:t>
      </w:r>
      <w:r w:rsidR="00F8652E">
        <w:t>268</w:t>
      </w:r>
      <w:r w:rsidR="00853652" w:rsidRPr="00853652">
        <w:rPr>
          <w:color w:val="FF0000"/>
        </w:rPr>
        <w:t xml:space="preserve"> </w:t>
      </w:r>
      <w:r w:rsidR="00853652" w:rsidRPr="00853652">
        <w:t xml:space="preserve">characters including spaces. Reprinting free of charge. Copy requested. </w:t>
      </w:r>
    </w:p>
    <w:p w14:paraId="24595931" w14:textId="77777777" w:rsidR="00853652" w:rsidRPr="00853652" w:rsidRDefault="00853652" w:rsidP="00A32B7C"/>
    <w:p w14:paraId="12BF7975" w14:textId="77777777" w:rsidR="00853652" w:rsidRDefault="00853652" w:rsidP="00A32B7C"/>
    <w:p w14:paraId="56A32A03" w14:textId="77777777" w:rsidR="00A32B7C" w:rsidRDefault="00A32B7C" w:rsidP="00A32B7C"/>
    <w:p w14:paraId="4C8F8AE2" w14:textId="77777777" w:rsidR="00A32B7C" w:rsidRPr="00853652" w:rsidRDefault="00A32B7C" w:rsidP="00A32B7C">
      <w:pPr>
        <w:pStyle w:val="Untertitel"/>
      </w:pPr>
      <w:r>
        <w:t>Pictures:</w:t>
      </w:r>
    </w:p>
    <w:p w14:paraId="7AD2FF43" w14:textId="128A231D" w:rsidR="00793B78" w:rsidRDefault="00DC35EF" w:rsidP="00793B78">
      <w:pPr>
        <w:pStyle w:val="Bildunterschrift"/>
      </w:pPr>
      <w:r>
        <w:rPr>
          <w:noProof/>
        </w:rPr>
        <w:drawing>
          <wp:inline distT="0" distB="0" distL="0" distR="0" wp14:anchorId="5871C495" wp14:editId="1F8F790C">
            <wp:extent cx="2404535" cy="1352550"/>
            <wp:effectExtent l="19050" t="19050" r="15240"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2" cstate="print">
                      <a:extLst>
                        <a:ext uri="{28A0092B-C50C-407E-A947-70E740481C1C}">
                          <a14:useLocalDpi xmlns:a14="http://schemas.microsoft.com/office/drawing/2010/main" val="0"/>
                        </a:ext>
                      </a:extLst>
                    </a:blip>
                    <a:srcRect/>
                    <a:stretch/>
                  </pic:blipFill>
                  <pic:spPr>
                    <a:xfrm>
                      <a:off x="0" y="0"/>
                      <a:ext cx="2410101" cy="1355681"/>
                    </a:xfrm>
                    <a:prstGeom prst="rect">
                      <a:avLst/>
                    </a:prstGeom>
                    <a:ln>
                      <a:solidFill>
                        <a:schemeClr val="accent1"/>
                      </a:solidFill>
                    </a:ln>
                  </pic:spPr>
                </pic:pic>
              </a:graphicData>
            </a:graphic>
          </wp:inline>
        </w:drawing>
      </w:r>
    </w:p>
    <w:p w14:paraId="550BFDB1" w14:textId="36C6E613" w:rsidR="00793B78" w:rsidRPr="00600269" w:rsidRDefault="00DA1F30" w:rsidP="00793B78">
      <w:pPr>
        <w:pStyle w:val="Bildunterschrift"/>
      </w:pPr>
      <w:r>
        <w:rPr>
          <w:noProof/>
        </w:rPr>
        <w:drawing>
          <wp:inline distT="0" distB="0" distL="0" distR="0" wp14:anchorId="07753C53" wp14:editId="3797F254">
            <wp:extent cx="2404110" cy="1352311"/>
            <wp:effectExtent l="19050" t="19050" r="15240" b="196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3" cstate="print">
                      <a:extLst>
                        <a:ext uri="{28A0092B-C50C-407E-A947-70E740481C1C}">
                          <a14:useLocalDpi xmlns:a14="http://schemas.microsoft.com/office/drawing/2010/main" val="0"/>
                        </a:ext>
                      </a:extLst>
                    </a:blip>
                    <a:srcRect/>
                    <a:stretch/>
                  </pic:blipFill>
                  <pic:spPr>
                    <a:xfrm>
                      <a:off x="0" y="0"/>
                      <a:ext cx="2426979" cy="1365175"/>
                    </a:xfrm>
                    <a:prstGeom prst="rect">
                      <a:avLst/>
                    </a:prstGeom>
                    <a:ln>
                      <a:solidFill>
                        <a:schemeClr val="accent1"/>
                      </a:solidFill>
                    </a:ln>
                  </pic:spPr>
                </pic:pic>
              </a:graphicData>
            </a:graphic>
          </wp:inline>
        </w:drawing>
      </w:r>
      <w:r w:rsidR="00793B78" w:rsidRPr="00600269">
        <w:br w:type="textWrapping" w:clear="all"/>
      </w:r>
      <w:r w:rsidR="00600269" w:rsidRPr="00711903">
        <w:t>Grease application with</w:t>
      </w:r>
      <w:r w:rsidR="00600269" w:rsidRPr="00600269">
        <w:t xml:space="preserve"> eco-PEN dispenser</w:t>
      </w:r>
    </w:p>
    <w:p w14:paraId="48104492" w14:textId="77777777" w:rsidR="00793B78" w:rsidRPr="00600269" w:rsidRDefault="00793B78" w:rsidP="00793B78">
      <w:pPr>
        <w:pStyle w:val="Bildunterschrift"/>
      </w:pPr>
    </w:p>
    <w:p w14:paraId="332363A4" w14:textId="6086F88E" w:rsidR="00793B78" w:rsidRDefault="00542FF6" w:rsidP="00793B78">
      <w:pPr>
        <w:pStyle w:val="Bildunterschrift"/>
      </w:pPr>
      <w:r>
        <w:rPr>
          <w:noProof/>
        </w:rPr>
        <w:lastRenderedPageBreak/>
        <w:drawing>
          <wp:inline distT="0" distB="0" distL="0" distR="0" wp14:anchorId="34FA41D1" wp14:editId="7FBBCDC8">
            <wp:extent cx="2381250" cy="1339453"/>
            <wp:effectExtent l="19050" t="19050" r="19050" b="133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4" cstate="print">
                      <a:extLst>
                        <a:ext uri="{28A0092B-C50C-407E-A947-70E740481C1C}">
                          <a14:useLocalDpi xmlns:a14="http://schemas.microsoft.com/office/drawing/2010/main" val="0"/>
                        </a:ext>
                      </a:extLst>
                    </a:blip>
                    <a:srcRect/>
                    <a:stretch/>
                  </pic:blipFill>
                  <pic:spPr>
                    <a:xfrm>
                      <a:off x="0" y="0"/>
                      <a:ext cx="2391879" cy="1345432"/>
                    </a:xfrm>
                    <a:prstGeom prst="rect">
                      <a:avLst/>
                    </a:prstGeom>
                    <a:ln>
                      <a:solidFill>
                        <a:schemeClr val="accent1"/>
                      </a:solidFill>
                    </a:ln>
                  </pic:spPr>
                </pic:pic>
              </a:graphicData>
            </a:graphic>
          </wp:inline>
        </w:drawing>
      </w:r>
    </w:p>
    <w:p w14:paraId="6FB252CE" w14:textId="52424413" w:rsidR="00793B78" w:rsidRDefault="0064047B" w:rsidP="00793B78">
      <w:pPr>
        <w:pStyle w:val="Bildunterschrift"/>
      </w:pPr>
      <w:r>
        <w:rPr>
          <w:noProof/>
        </w:rPr>
        <w:drawing>
          <wp:inline distT="0" distB="0" distL="0" distR="0" wp14:anchorId="533A7F78" wp14:editId="0638EE06">
            <wp:extent cx="2389660" cy="1343025"/>
            <wp:effectExtent l="19050" t="19050" r="1079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5727" cy="1346435"/>
                    </a:xfrm>
                    <a:prstGeom prst="rect">
                      <a:avLst/>
                    </a:prstGeom>
                    <a:ln>
                      <a:solidFill>
                        <a:schemeClr val="accent1"/>
                      </a:solidFill>
                    </a:ln>
                  </pic:spPr>
                </pic:pic>
              </a:graphicData>
            </a:graphic>
          </wp:inline>
        </w:drawing>
      </w:r>
    </w:p>
    <w:p w14:paraId="271FACF0" w14:textId="50131354" w:rsidR="00793B78" w:rsidRDefault="00BE23B1" w:rsidP="00793B78">
      <w:pPr>
        <w:pStyle w:val="Bildunterschrift"/>
      </w:pPr>
      <w:r>
        <w:rPr>
          <w:noProof/>
        </w:rPr>
        <w:drawing>
          <wp:inline distT="0" distB="0" distL="0" distR="0" wp14:anchorId="06D961D9" wp14:editId="1B0D751F">
            <wp:extent cx="2381250" cy="1339453"/>
            <wp:effectExtent l="19050" t="19050" r="1905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1355" cy="1345137"/>
                    </a:xfrm>
                    <a:prstGeom prst="rect">
                      <a:avLst/>
                    </a:prstGeom>
                    <a:ln>
                      <a:solidFill>
                        <a:schemeClr val="accent1"/>
                      </a:solidFill>
                    </a:ln>
                  </pic:spPr>
                </pic:pic>
              </a:graphicData>
            </a:graphic>
          </wp:inline>
        </w:drawing>
      </w:r>
    </w:p>
    <w:p w14:paraId="40B60B4D" w14:textId="6D1E37C2" w:rsidR="00A32B7C" w:rsidRDefault="00600269" w:rsidP="00A32B7C">
      <w:pPr>
        <w:pStyle w:val="Untertitel"/>
        <w:rPr>
          <w:rFonts w:eastAsia="Times New Roman"/>
          <w:b w:val="0"/>
          <w:i/>
          <w:sz w:val="18"/>
          <w:szCs w:val="18"/>
          <w:lang w:eastAsia="de-DE"/>
        </w:rPr>
      </w:pPr>
      <w:r w:rsidRPr="00600269">
        <w:rPr>
          <w:rFonts w:eastAsia="Times New Roman"/>
          <w:b w:val="0"/>
          <w:i/>
          <w:sz w:val="18"/>
          <w:szCs w:val="18"/>
          <w:lang w:eastAsia="de-DE"/>
        </w:rPr>
        <w:t xml:space="preserve">Spray application </w:t>
      </w:r>
      <w:r w:rsidR="007468DA">
        <w:rPr>
          <w:rFonts w:eastAsia="Times New Roman"/>
          <w:b w:val="0"/>
          <w:i/>
          <w:sz w:val="18"/>
          <w:szCs w:val="18"/>
          <w:lang w:eastAsia="de-DE"/>
        </w:rPr>
        <w:t>using the</w:t>
      </w:r>
      <w:r w:rsidRPr="00600269">
        <w:rPr>
          <w:rFonts w:eastAsia="Times New Roman"/>
          <w:b w:val="0"/>
          <w:i/>
          <w:sz w:val="18"/>
          <w:szCs w:val="18"/>
          <w:lang w:eastAsia="de-DE"/>
        </w:rPr>
        <w:t xml:space="preserve"> eco-SPRAY Dispenser</w:t>
      </w:r>
    </w:p>
    <w:p w14:paraId="732F14ED" w14:textId="77777777" w:rsidR="00600269" w:rsidRPr="00600269" w:rsidRDefault="00600269" w:rsidP="00600269">
      <w:pPr>
        <w:rPr>
          <w:lang w:eastAsia="de-DE"/>
        </w:rPr>
      </w:pPr>
    </w:p>
    <w:p w14:paraId="7B21BD35" w14:textId="77777777" w:rsidR="00BE23B1" w:rsidRDefault="00BE23B1" w:rsidP="00A32B7C">
      <w:pPr>
        <w:pStyle w:val="Untertitel"/>
      </w:pPr>
    </w:p>
    <w:p w14:paraId="22DC533B" w14:textId="6E52D77D" w:rsidR="00FC356D" w:rsidRPr="006219C0" w:rsidRDefault="003D22D6" w:rsidP="00A32B7C">
      <w:pPr>
        <w:pStyle w:val="Untertitel"/>
      </w:pPr>
      <w:proofErr w:type="spellStart"/>
      <w:r>
        <w:t>Micro</w:t>
      </w:r>
      <w:r w:rsidR="002F00CC">
        <w:t>dispensing</w:t>
      </w:r>
      <w:proofErr w:type="spellEnd"/>
      <w:r w:rsidR="00FC356D" w:rsidRPr="006219C0">
        <w:t xml:space="preserve"> in </w:t>
      </w:r>
      <w:r>
        <w:t>p</w:t>
      </w:r>
      <w:r w:rsidR="00FC356D" w:rsidRPr="006219C0">
        <w:t>erfe</w:t>
      </w:r>
      <w:r>
        <w:t>c</w:t>
      </w:r>
      <w:r w:rsidR="00FC356D" w:rsidRPr="006219C0">
        <w:t>tion!</w:t>
      </w:r>
    </w:p>
    <w:p w14:paraId="7971B222" w14:textId="77777777" w:rsidR="00E7792E" w:rsidRPr="00A32B7C" w:rsidRDefault="007366E8" w:rsidP="00A32B7C">
      <w:r w:rsidRPr="006869D3">
        <w:t>preeflow</w:t>
      </w:r>
      <w:r w:rsidRPr="006869D3">
        <w:rPr>
          <w:vertAlign w:val="superscript"/>
        </w:rPr>
        <w:t>®</w:t>
      </w:r>
      <w:r w:rsidRPr="006869D3">
        <w:t xml:space="preserve"> is a brand name powered by ViscoTec Pumpen- u. Dosiertechnik GmbH. ViscoTec primarily deals in systems required for conveying, dispensing, applying, </w:t>
      </w:r>
      <w:proofErr w:type="gramStart"/>
      <w:r w:rsidRPr="006869D3">
        <w:t>filling</w:t>
      </w:r>
      <w:proofErr w:type="gramEnd"/>
      <w:r w:rsidRPr="006869D3">
        <w:t xml:space="preserve"> and emptying medium to high-viscosity fluids. The headquarters of the technological market leader is in Töging (upper Bavaria, near Munich). In addition, ViscoTec has subsidiaries in the USA, in China, Singapore, Indie and in France and employs about 260 people worldwide. Established in 2008, preeflow</w:t>
      </w:r>
      <w:r w:rsidRPr="006869D3">
        <w:rPr>
          <w:vertAlign w:val="superscript"/>
        </w:rPr>
        <w:t>®</w:t>
      </w:r>
      <w:r w:rsidRPr="006869D3">
        <w:t xml:space="preserve"> ensures precise, purely volumetric dispensing of liquids in the smallest of quantities. preeflow</w:t>
      </w:r>
      <w:r w:rsidRPr="006869D3">
        <w:rPr>
          <w:vertAlign w:val="superscript"/>
        </w:rPr>
        <w:t>®</w:t>
      </w:r>
      <w:r w:rsidRPr="006869D3">
        <w:t xml:space="preserve"> products are appreciated worldwide, not to mention because of their unique quality - Made in Germany. An international distribution network offers professional service and support in all areas of preeflow</w:t>
      </w:r>
      <w:r w:rsidRPr="006869D3">
        <w:rPr>
          <w:vertAlign w:val="superscript"/>
        </w:rPr>
        <w:t>®</w:t>
      </w:r>
      <w:r w:rsidRPr="006869D3">
        <w:t xml:space="preserve"> dispensing systems. The various fields of application include, among others, automotive, electrical and electronics industry, medical technology, aerospace, renewable energies, electrical and hybrid technology and measurement and sensor technology. The complete preeflow</w:t>
      </w:r>
      <w:r w:rsidRPr="006869D3">
        <w:rPr>
          <w:vertAlign w:val="superscript"/>
        </w:rPr>
        <w:t>®</w:t>
      </w:r>
      <w:r w:rsidRPr="006869D3">
        <w:t xml:space="preserve"> portfolio can be easily integrated due to standardized interfaces. Worldwide more than 20,000 preeflow</w:t>
      </w:r>
      <w:r w:rsidRPr="006869D3">
        <w:rPr>
          <w:vertAlign w:val="superscript"/>
        </w:rPr>
        <w:t>®</w:t>
      </w:r>
      <w:r w:rsidRPr="006869D3">
        <w:t xml:space="preserve"> systems are working in semi- or fully-automated dispensing applications </w:t>
      </w:r>
      <w:r w:rsidRPr="006869D3">
        <w:rPr>
          <w:rFonts w:ascii="Courier New" w:hAnsi="Courier New" w:cs="Courier New"/>
        </w:rPr>
        <w:t>­</w:t>
      </w:r>
      <w:r w:rsidRPr="006869D3">
        <w:t xml:space="preserve"> to the user’s and customer's complete satisfaction</w:t>
      </w:r>
      <w:r w:rsidR="00E7792E" w:rsidRPr="00A32B7C">
        <w:t>.</w:t>
      </w:r>
    </w:p>
    <w:p w14:paraId="19CBA8EE" w14:textId="77777777" w:rsidR="00BD097C" w:rsidRPr="006219C0" w:rsidRDefault="00BD097C" w:rsidP="00A32B7C"/>
    <w:p w14:paraId="351C7F90" w14:textId="77777777" w:rsidR="00AB3895" w:rsidRPr="006219C0" w:rsidRDefault="00AB3895" w:rsidP="00A32B7C"/>
    <w:p w14:paraId="21568DA2" w14:textId="77777777" w:rsidR="00AB3895" w:rsidRPr="006219C0" w:rsidRDefault="00AB3895" w:rsidP="00A32B7C"/>
    <w:p w14:paraId="10843CEC" w14:textId="77777777" w:rsidR="00FC356D" w:rsidRPr="006219C0" w:rsidRDefault="00FC356D" w:rsidP="00A32B7C"/>
    <w:p w14:paraId="3C21DEA2" w14:textId="77777777" w:rsidR="00B1362C" w:rsidRPr="006219C0" w:rsidRDefault="00B1362C" w:rsidP="00A32B7C"/>
    <w:p w14:paraId="7A66CFD4" w14:textId="77777777" w:rsidR="00BD097C" w:rsidRPr="006219C0" w:rsidRDefault="00BD097C" w:rsidP="00A32B7C">
      <w:pPr>
        <w:pStyle w:val="Untertitel"/>
      </w:pPr>
      <w:r w:rsidRPr="006219C0">
        <w:t>Press</w:t>
      </w:r>
      <w:r w:rsidR="006C0AC6" w:rsidRPr="006219C0">
        <w:t xml:space="preserve"> contact</w:t>
      </w:r>
      <w:r w:rsidRPr="006219C0">
        <w:t>:</w:t>
      </w:r>
    </w:p>
    <w:p w14:paraId="553FF632" w14:textId="77777777" w:rsidR="00BD097C" w:rsidRPr="006219C0" w:rsidRDefault="00BD097C" w:rsidP="00A32B7C"/>
    <w:p w14:paraId="11D4B183" w14:textId="77777777" w:rsidR="00BD097C" w:rsidRPr="00310BD9" w:rsidRDefault="00BD097C" w:rsidP="00A32B7C">
      <w:r w:rsidRPr="00310BD9">
        <w:t xml:space="preserve">Thomas Diringer, </w:t>
      </w:r>
      <w:r w:rsidR="009C4840" w:rsidRPr="00310BD9">
        <w:t>Manager Business Unit Components &amp; Devices</w:t>
      </w:r>
    </w:p>
    <w:p w14:paraId="27AA9DCC" w14:textId="77777777" w:rsidR="00BD097C" w:rsidRPr="00525CD7" w:rsidRDefault="00BD097C" w:rsidP="00A32B7C">
      <w:pPr>
        <w:rPr>
          <w:lang w:val="de-DE"/>
        </w:rPr>
      </w:pPr>
      <w:r w:rsidRPr="00525CD7">
        <w:rPr>
          <w:lang w:val="de-DE"/>
        </w:rPr>
        <w:t>ViscoTec Pumpen- u. Dosiertechnik GmbH</w:t>
      </w:r>
    </w:p>
    <w:p w14:paraId="57745F38" w14:textId="77777777" w:rsidR="00BD097C" w:rsidRPr="00525CD7" w:rsidRDefault="00BD097C" w:rsidP="00A32B7C">
      <w:pPr>
        <w:rPr>
          <w:lang w:val="de-DE"/>
        </w:rPr>
      </w:pPr>
      <w:r w:rsidRPr="00525CD7">
        <w:rPr>
          <w:lang w:val="de-DE"/>
        </w:rPr>
        <w:t>Amperstraße 13, D-84513 Töging a. Inn</w:t>
      </w:r>
    </w:p>
    <w:p w14:paraId="2675C575" w14:textId="77777777" w:rsidR="00BD097C" w:rsidRPr="007366E8" w:rsidRDefault="009C4840" w:rsidP="00A32B7C">
      <w:pPr>
        <w:rPr>
          <w:lang w:val="fr-FR"/>
        </w:rPr>
      </w:pPr>
      <w:r w:rsidRPr="007366E8">
        <w:rPr>
          <w:lang w:val="fr-FR"/>
        </w:rPr>
        <w:t>Phone</w:t>
      </w:r>
      <w:r w:rsidR="00BD097C" w:rsidRPr="007366E8">
        <w:rPr>
          <w:lang w:val="fr-FR"/>
        </w:rPr>
        <w:t xml:space="preserve"> +49 8631 9274-441 </w:t>
      </w:r>
    </w:p>
    <w:p w14:paraId="0F24D261" w14:textId="5DEB8322" w:rsidR="00BD097C" w:rsidRPr="007366E8" w:rsidRDefault="00BD097C" w:rsidP="00A32B7C">
      <w:pPr>
        <w:rPr>
          <w:lang w:val="fr-FR"/>
        </w:rPr>
      </w:pPr>
      <w:proofErr w:type="gramStart"/>
      <w:r w:rsidRPr="007366E8">
        <w:rPr>
          <w:lang w:val="fr-FR"/>
        </w:rPr>
        <w:t>E-</w:t>
      </w:r>
      <w:r w:rsidR="00600269">
        <w:rPr>
          <w:lang w:val="fr-FR"/>
        </w:rPr>
        <w:t>M</w:t>
      </w:r>
      <w:r w:rsidRPr="007366E8">
        <w:rPr>
          <w:lang w:val="fr-FR"/>
        </w:rPr>
        <w:t>ail:</w:t>
      </w:r>
      <w:proofErr w:type="gramEnd"/>
      <w:r w:rsidRPr="007366E8">
        <w:rPr>
          <w:lang w:val="fr-FR"/>
        </w:rPr>
        <w:t xml:space="preserve"> thomas.diringer@viscotec.de · www.preeflow.com</w:t>
      </w:r>
    </w:p>
    <w:p w14:paraId="12A7818C" w14:textId="77777777" w:rsidR="00BD097C" w:rsidRPr="007366E8" w:rsidRDefault="00BD097C" w:rsidP="00A32B7C">
      <w:pPr>
        <w:rPr>
          <w:lang w:val="fr-FR"/>
        </w:rPr>
      </w:pPr>
    </w:p>
    <w:p w14:paraId="3F219513" w14:textId="77777777" w:rsidR="007366E8" w:rsidRPr="009E2298" w:rsidRDefault="007366E8" w:rsidP="007366E8">
      <w:pPr>
        <w:rPr>
          <w:lang w:val="de-DE"/>
        </w:rPr>
      </w:pPr>
      <w:r w:rsidRPr="009E2298">
        <w:rPr>
          <w:lang w:val="de-DE"/>
        </w:rPr>
        <w:t>Melanie Hintereder, Marketing</w:t>
      </w:r>
    </w:p>
    <w:p w14:paraId="0660E31B" w14:textId="77777777" w:rsidR="007366E8" w:rsidRPr="009E2298" w:rsidRDefault="007366E8" w:rsidP="007366E8">
      <w:pPr>
        <w:rPr>
          <w:lang w:val="de-DE"/>
        </w:rPr>
      </w:pPr>
      <w:r w:rsidRPr="009E2298">
        <w:rPr>
          <w:lang w:val="de-DE"/>
        </w:rPr>
        <w:t>ViscoTec Pumpen- u. Dosiertechnik GmbH</w:t>
      </w:r>
    </w:p>
    <w:p w14:paraId="4DF5372F" w14:textId="77777777" w:rsidR="007366E8" w:rsidRPr="009E2298" w:rsidRDefault="007366E8" w:rsidP="007366E8">
      <w:pPr>
        <w:rPr>
          <w:lang w:val="de-DE"/>
        </w:rPr>
      </w:pPr>
      <w:r w:rsidRPr="009E2298">
        <w:rPr>
          <w:lang w:val="de-DE"/>
        </w:rPr>
        <w:t>Amperstraße 13, D-84513 Töging a. Inn</w:t>
      </w:r>
    </w:p>
    <w:p w14:paraId="5352DEA3" w14:textId="77777777" w:rsidR="007366E8" w:rsidRPr="009E2298" w:rsidRDefault="007366E8" w:rsidP="007366E8">
      <w:pPr>
        <w:rPr>
          <w:lang w:val="de-DE"/>
        </w:rPr>
      </w:pPr>
      <w:r w:rsidRPr="009E2298">
        <w:rPr>
          <w:lang w:val="de-DE"/>
        </w:rPr>
        <w:t xml:space="preserve">Phone +49 8631 9274-404 </w:t>
      </w:r>
    </w:p>
    <w:p w14:paraId="2D3407E1" w14:textId="764B2147" w:rsidR="007366E8" w:rsidRPr="00FD11AF" w:rsidRDefault="007366E8" w:rsidP="007366E8">
      <w:pPr>
        <w:rPr>
          <w:sz w:val="24"/>
          <w:szCs w:val="24"/>
          <w:lang w:val="de-DE"/>
        </w:rPr>
      </w:pPr>
      <w:r w:rsidRPr="00FD11AF">
        <w:rPr>
          <w:lang w:val="de-DE"/>
        </w:rPr>
        <w:t>E-</w:t>
      </w:r>
      <w:r w:rsidR="00600269">
        <w:rPr>
          <w:lang w:val="de-DE"/>
        </w:rPr>
        <w:t>M</w:t>
      </w:r>
      <w:r w:rsidRPr="00FD11AF">
        <w:rPr>
          <w:lang w:val="de-DE"/>
        </w:rPr>
        <w:t>ail: melanie.hintereder@viscotec.de · www.viscotec.de</w:t>
      </w:r>
    </w:p>
    <w:p w14:paraId="401F1576" w14:textId="77777777" w:rsidR="00207D48" w:rsidRPr="00525CD7" w:rsidRDefault="00207D48" w:rsidP="00A32B7C">
      <w:pPr>
        <w:rPr>
          <w:lang w:val="de-DE"/>
        </w:rPr>
      </w:pPr>
    </w:p>
    <w:p w14:paraId="038717BA" w14:textId="77777777" w:rsidR="00207D48" w:rsidRPr="00525CD7" w:rsidRDefault="00207D48" w:rsidP="00A32B7C">
      <w:pPr>
        <w:rPr>
          <w:lang w:val="de-DE"/>
        </w:rPr>
      </w:pPr>
    </w:p>
    <w:p w14:paraId="70A5F576" w14:textId="77777777" w:rsidR="00207D48" w:rsidRPr="00525CD7" w:rsidRDefault="00207D48" w:rsidP="00A32B7C">
      <w:pPr>
        <w:rPr>
          <w:lang w:val="de-DE"/>
        </w:rPr>
      </w:pPr>
    </w:p>
    <w:bookmarkEnd w:id="0"/>
    <w:p w14:paraId="29C6A73B" w14:textId="77777777" w:rsidR="006E2BC6" w:rsidRPr="006219C0" w:rsidRDefault="006E2BC6" w:rsidP="00DA128F">
      <w:pPr>
        <w:pStyle w:val="Fusszeile"/>
      </w:pPr>
    </w:p>
    <w:sectPr w:rsidR="006E2BC6" w:rsidRPr="006219C0" w:rsidSect="00FF2E2A">
      <w:headerReference w:type="default" r:id="rId17"/>
      <w:footerReference w:type="default" r:id="rId18"/>
      <w:pgSz w:w="11906" w:h="16838"/>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11041" w14:textId="77777777" w:rsidR="00212B1A" w:rsidRDefault="00212B1A" w:rsidP="00A32B7C">
      <w:r>
        <w:separator/>
      </w:r>
    </w:p>
  </w:endnote>
  <w:endnote w:type="continuationSeparator" w:id="0">
    <w:p w14:paraId="4476E344" w14:textId="77777777" w:rsidR="00212B1A" w:rsidRDefault="00212B1A" w:rsidP="00A32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D112F" w14:textId="77777777" w:rsidR="00A32B7C" w:rsidRDefault="00A32B7C" w:rsidP="00A32B7C">
    <w:pPr>
      <w:tabs>
        <w:tab w:val="left" w:pos="3261"/>
      </w:tabs>
      <w:rPr>
        <w:noProof/>
        <w:sz w:val="14"/>
        <w:szCs w:val="14"/>
      </w:rPr>
    </w:pPr>
    <w:bookmarkStart w:id="1" w:name="_Hlk517093279"/>
  </w:p>
  <w:p w14:paraId="1058EC3A" w14:textId="77777777" w:rsidR="00A32B7C" w:rsidRDefault="00A32B7C" w:rsidP="00A32B7C">
    <w:pPr>
      <w:tabs>
        <w:tab w:val="left" w:pos="3261"/>
      </w:tabs>
      <w:rPr>
        <w:noProof/>
        <w:sz w:val="14"/>
        <w:szCs w:val="14"/>
      </w:rPr>
    </w:pPr>
    <w:r>
      <w:rPr>
        <w:noProof/>
        <w:sz w:val="14"/>
        <w:szCs w:val="14"/>
      </w:rPr>
      <mc:AlternateContent>
        <mc:Choice Requires="wps">
          <w:drawing>
            <wp:anchor distT="0" distB="0" distL="114300" distR="114300" simplePos="0" relativeHeight="251661312" behindDoc="0" locked="0" layoutInCell="1" allowOverlap="1" wp14:anchorId="22591BFA" wp14:editId="4F92F95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B47633"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3E6B30BB" w14:textId="77777777" w:rsidR="00A32B7C" w:rsidRDefault="00A32B7C" w:rsidP="00A32B7C">
    <w:pPr>
      <w:tabs>
        <w:tab w:val="left" w:pos="3261"/>
      </w:tabs>
      <w:rPr>
        <w:noProof/>
        <w:sz w:val="14"/>
        <w:szCs w:val="14"/>
      </w:rPr>
    </w:pPr>
  </w:p>
  <w:bookmarkEnd w:id="1"/>
  <w:p w14:paraId="31395E41" w14:textId="77777777" w:rsidR="00A32B7C" w:rsidRPr="007366E8" w:rsidRDefault="00DF4539" w:rsidP="00A32B7C">
    <w:pPr>
      <w:pStyle w:val="Fusszeile"/>
    </w:pPr>
    <w:r>
      <w:tab/>
    </w:r>
    <w:r w:rsidR="00A32B7C" w:rsidRPr="007366E8">
      <w:rPr>
        <w:color w:val="7F7F7F"/>
      </w:rPr>
      <w:tab/>
    </w:r>
    <w:r w:rsidR="00A32B7C" w:rsidRPr="007366E8">
      <w:t xml:space="preserve"> </w:t>
    </w:r>
    <w:r w:rsidR="00A32B7C" w:rsidRPr="007366E8">
      <w:rPr>
        <w:color w:val="7F7F7F"/>
      </w:rPr>
      <w:tab/>
    </w:r>
    <w:r w:rsidR="00A32B7C" w:rsidRPr="007366E8">
      <w:tab/>
    </w:r>
    <w:r w:rsidR="00CA44B8" w:rsidRPr="007366E8">
      <w:t>Page</w:t>
    </w:r>
    <w:r w:rsidR="00A32B7C" w:rsidRPr="007366E8">
      <w:t xml:space="preserve"> </w:t>
    </w:r>
    <w:r w:rsidR="00A32B7C" w:rsidRPr="003976F5">
      <w:fldChar w:fldCharType="begin"/>
    </w:r>
    <w:r w:rsidR="00A32B7C" w:rsidRPr="007366E8">
      <w:instrText xml:space="preserve"> PAGE </w:instrText>
    </w:r>
    <w:r w:rsidR="00A32B7C" w:rsidRPr="003976F5">
      <w:fldChar w:fldCharType="separate"/>
    </w:r>
    <w:r w:rsidR="00A32B7C" w:rsidRPr="007366E8">
      <w:t>1</w:t>
    </w:r>
    <w:r w:rsidR="00A32B7C" w:rsidRPr="003976F5">
      <w:fldChar w:fldCharType="end"/>
    </w:r>
    <w:r w:rsidR="00A32B7C" w:rsidRPr="007366E8">
      <w:t xml:space="preserve"> </w:t>
    </w:r>
    <w:r w:rsidR="00CA44B8" w:rsidRPr="007366E8">
      <w:t>of</w:t>
    </w:r>
    <w:r w:rsidR="00A32B7C" w:rsidRPr="007366E8">
      <w:t xml:space="preserve"> </w:t>
    </w:r>
    <w:r w:rsidR="00A32B7C" w:rsidRPr="003976F5">
      <w:fldChar w:fldCharType="begin"/>
    </w:r>
    <w:r w:rsidR="00A32B7C" w:rsidRPr="007366E8">
      <w:instrText xml:space="preserve"> NUMPAGES  </w:instrText>
    </w:r>
    <w:r w:rsidR="00A32B7C" w:rsidRPr="003976F5">
      <w:fldChar w:fldCharType="separate"/>
    </w:r>
    <w:r w:rsidR="00A32B7C" w:rsidRPr="007366E8">
      <w:t>2</w:t>
    </w:r>
    <w:r w:rsidR="00A32B7C" w:rsidRPr="003976F5">
      <w:fldChar w:fldCharType="end"/>
    </w:r>
  </w:p>
  <w:p w14:paraId="00E1AF98" w14:textId="77777777" w:rsidR="00A32B7C" w:rsidRPr="007366E8" w:rsidRDefault="00A32B7C" w:rsidP="00A32B7C">
    <w:pPr>
      <w:tabs>
        <w:tab w:val="left" w:pos="450"/>
        <w:tab w:val="left" w:pos="3261"/>
        <w:tab w:val="left" w:pos="5954"/>
        <w:tab w:val="left" w:pos="8789"/>
      </w:tabs>
      <w:rPr>
        <w:b/>
        <w:noProof/>
        <w:sz w:val="14"/>
        <w:szCs w:val="14"/>
        <w:lang w:val="de-DE"/>
      </w:rPr>
    </w:pPr>
  </w:p>
  <w:p w14:paraId="6D1A14BC" w14:textId="77777777" w:rsidR="00A32B7C" w:rsidRPr="007366E8" w:rsidRDefault="00A32B7C" w:rsidP="00A32B7C">
    <w:pPr>
      <w:tabs>
        <w:tab w:val="left" w:pos="450"/>
        <w:tab w:val="left" w:pos="3261"/>
        <w:tab w:val="left" w:pos="5954"/>
        <w:tab w:val="left" w:pos="8789"/>
      </w:tabs>
      <w:rPr>
        <w:noProof/>
        <w:color w:val="7F7F7F"/>
        <w:sz w:val="14"/>
        <w:szCs w:val="14"/>
        <w:lang w:val="de-DE"/>
      </w:rPr>
    </w:pPr>
    <w:r w:rsidRPr="007366E8">
      <w:rPr>
        <w:b/>
        <w:noProof/>
        <w:sz w:val="14"/>
        <w:szCs w:val="14"/>
        <w:lang w:val="de-DE"/>
      </w:rPr>
      <w:t>ViscoTec</w:t>
    </w:r>
    <w:r w:rsidRPr="007366E8">
      <w:rPr>
        <w:noProof/>
        <w:sz w:val="14"/>
        <w:szCs w:val="14"/>
        <w:lang w:val="de-DE"/>
      </w:rPr>
      <w:tab/>
      <w:t>Amperstraße 13</w:t>
    </w:r>
    <w:r w:rsidRPr="007366E8">
      <w:rPr>
        <w:noProof/>
        <w:color w:val="7F7F7F"/>
        <w:sz w:val="14"/>
        <w:szCs w:val="14"/>
        <w:lang w:val="de-DE"/>
      </w:rPr>
      <w:tab/>
    </w:r>
    <w:r w:rsidRPr="007366E8">
      <w:rPr>
        <w:b/>
        <w:noProof/>
        <w:color w:val="00B0F0"/>
        <w:sz w:val="14"/>
        <w:szCs w:val="14"/>
        <w:lang w:val="de-DE"/>
      </w:rPr>
      <w:t>T</w:t>
    </w:r>
    <w:r w:rsidRPr="007366E8">
      <w:rPr>
        <w:noProof/>
        <w:color w:val="7F7F7F"/>
        <w:sz w:val="14"/>
        <w:szCs w:val="14"/>
        <w:lang w:val="de-DE"/>
      </w:rPr>
      <w:t xml:space="preserve">  </w:t>
    </w:r>
    <w:r w:rsidRPr="007366E8">
      <w:rPr>
        <w:noProof/>
        <w:sz w:val="14"/>
        <w:szCs w:val="14"/>
        <w:lang w:val="de-DE"/>
      </w:rPr>
      <w:t>+49 8631 9274-0</w:t>
    </w:r>
    <w:r w:rsidRPr="007366E8">
      <w:rPr>
        <w:noProof/>
        <w:color w:val="7F7F7F"/>
        <w:sz w:val="14"/>
        <w:szCs w:val="14"/>
        <w:lang w:val="de-DE"/>
      </w:rPr>
      <w:tab/>
    </w:r>
    <w:r w:rsidRPr="007366E8">
      <w:rPr>
        <w:b/>
        <w:noProof/>
        <w:color w:val="00B0F0"/>
        <w:sz w:val="14"/>
        <w:szCs w:val="14"/>
        <w:lang w:val="de-DE"/>
      </w:rPr>
      <w:t>W</w:t>
    </w:r>
    <w:r w:rsidRPr="007366E8">
      <w:rPr>
        <w:noProof/>
        <w:color w:val="7F7F7F"/>
        <w:sz w:val="14"/>
        <w:szCs w:val="14"/>
        <w:lang w:val="de-DE"/>
      </w:rPr>
      <w:t xml:space="preserve"> </w:t>
    </w:r>
    <w:r w:rsidRPr="007366E8">
      <w:rPr>
        <w:noProof/>
        <w:color w:val="7F7F7F"/>
        <w:sz w:val="20"/>
        <w:szCs w:val="20"/>
        <w:lang w:val="de-DE"/>
      </w:rPr>
      <w:t xml:space="preserve"> </w:t>
    </w:r>
    <w:r w:rsidRPr="007366E8">
      <w:rPr>
        <w:noProof/>
        <w:sz w:val="14"/>
        <w:szCs w:val="14"/>
        <w:lang w:val="de-DE"/>
      </w:rPr>
      <w:t xml:space="preserve">www.viscotec.de </w:t>
    </w:r>
  </w:p>
  <w:p w14:paraId="1C9A6B2F" w14:textId="77777777" w:rsidR="006B78C4" w:rsidRPr="00A32B7C" w:rsidRDefault="00A32B7C" w:rsidP="00A32B7C">
    <w:pPr>
      <w:tabs>
        <w:tab w:val="left" w:pos="450"/>
        <w:tab w:val="left" w:pos="3261"/>
        <w:tab w:val="left" w:pos="5954"/>
        <w:tab w:val="left" w:pos="6096"/>
        <w:tab w:val="left" w:pos="8789"/>
        <w:tab w:val="left" w:pos="8931"/>
      </w:tabs>
      <w:rPr>
        <w:noProof/>
        <w:color w:val="7F7F7F"/>
        <w:sz w:val="16"/>
        <w:szCs w:val="16"/>
        <w:lang w:val="de-DE"/>
      </w:rPr>
    </w:pPr>
    <w:r w:rsidRPr="00A32B7C">
      <w:rPr>
        <w:b/>
        <w:noProof/>
        <w:sz w:val="14"/>
        <w:szCs w:val="14"/>
        <w:lang w:val="de-DE"/>
      </w:rPr>
      <w:t>Pumpen- u. Dosiertechnik GmbH</w:t>
    </w:r>
    <w:r w:rsidRPr="00A32B7C">
      <w:rPr>
        <w:noProof/>
        <w:sz w:val="14"/>
        <w:szCs w:val="14"/>
        <w:lang w:val="de-DE"/>
      </w:rPr>
      <w:tab/>
      <w:t>D-84513 Töging a. Inn</w:t>
    </w:r>
    <w:r w:rsidRPr="00A32B7C">
      <w:rPr>
        <w:noProof/>
        <w:color w:val="7F7F7F"/>
        <w:sz w:val="14"/>
        <w:szCs w:val="14"/>
        <w:lang w:val="de-DE"/>
      </w:rPr>
      <w:tab/>
    </w:r>
    <w:r w:rsidRPr="00A32B7C">
      <w:rPr>
        <w:b/>
        <w:noProof/>
        <w:color w:val="00B0F0"/>
        <w:sz w:val="14"/>
        <w:szCs w:val="14"/>
        <w:lang w:val="de-DE"/>
      </w:rPr>
      <w:t>F</w:t>
    </w:r>
    <w:r w:rsidRPr="00A32B7C">
      <w:rPr>
        <w:noProof/>
        <w:color w:val="7F7F7F"/>
        <w:sz w:val="14"/>
        <w:szCs w:val="14"/>
        <w:lang w:val="de-DE"/>
      </w:rPr>
      <w:t xml:space="preserve">  </w:t>
    </w:r>
    <w:r w:rsidRPr="00A32B7C">
      <w:rPr>
        <w:noProof/>
        <w:sz w:val="14"/>
        <w:szCs w:val="14"/>
        <w:lang w:val="de-DE"/>
      </w:rPr>
      <w:t>+49 8631 9274-300</w:t>
    </w:r>
    <w:r w:rsidRPr="00A32B7C">
      <w:rPr>
        <w:noProof/>
        <w:color w:val="7F7F7F"/>
        <w:sz w:val="14"/>
        <w:szCs w:val="14"/>
        <w:lang w:val="de-DE"/>
      </w:rPr>
      <w:tab/>
    </w:r>
    <w:r w:rsidRPr="00A32B7C">
      <w:rPr>
        <w:b/>
        <w:noProof/>
        <w:color w:val="00B0F0"/>
        <w:sz w:val="14"/>
        <w:szCs w:val="14"/>
        <w:lang w:val="de-DE"/>
      </w:rPr>
      <w:t>E</w:t>
    </w:r>
    <w:r w:rsidRPr="00A32B7C">
      <w:rPr>
        <w:noProof/>
        <w:color w:val="7F7F7F"/>
        <w:sz w:val="14"/>
        <w:szCs w:val="14"/>
        <w:lang w:val="de-DE"/>
      </w:rPr>
      <w:t xml:space="preserve">  </w:t>
    </w:r>
    <w:r w:rsidRPr="00A32B7C">
      <w:rPr>
        <w:noProof/>
        <w:sz w:val="14"/>
        <w:szCs w:val="14"/>
        <w:lang w:val="de-DE"/>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F28E4B" w14:textId="77777777" w:rsidR="00212B1A" w:rsidRDefault="00212B1A" w:rsidP="00A32B7C">
      <w:r>
        <w:separator/>
      </w:r>
    </w:p>
  </w:footnote>
  <w:footnote w:type="continuationSeparator" w:id="0">
    <w:p w14:paraId="62CCDECF" w14:textId="77777777" w:rsidR="00212B1A" w:rsidRDefault="00212B1A" w:rsidP="00A32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8D985" w14:textId="77777777" w:rsidR="006B78C4" w:rsidRDefault="00C75A4E" w:rsidP="00A32B7C">
    <w:pPr>
      <w:pStyle w:val="Kopfzeile"/>
    </w:pPr>
    <w:r>
      <w:rPr>
        <w:noProof/>
        <w:lang w:eastAsia="de-DE"/>
      </w:rPr>
      <w:drawing>
        <wp:anchor distT="0" distB="0" distL="114300" distR="114300" simplePos="0" relativeHeight="251659264" behindDoc="1" locked="0" layoutInCell="1" allowOverlap="1" wp14:anchorId="32C6E2DE" wp14:editId="12FA2B3A">
          <wp:simplePos x="0" y="0"/>
          <wp:positionH relativeFrom="column">
            <wp:posOffset>4565650</wp:posOffset>
          </wp:positionH>
          <wp:positionV relativeFrom="paragraph">
            <wp:posOffset>-21590</wp:posOffset>
          </wp:positionV>
          <wp:extent cx="1864800" cy="601200"/>
          <wp:effectExtent l="0" t="0" r="2540" b="889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64800" cy="601200"/>
                  </a:xfrm>
                  <a:prstGeom prst="rect">
                    <a:avLst/>
                  </a:prstGeom>
                </pic:spPr>
              </pic:pic>
            </a:graphicData>
          </a:graphic>
          <wp14:sizeRelH relativeFrom="margin">
            <wp14:pctWidth>0</wp14:pctWidth>
          </wp14:sizeRelH>
          <wp14:sizeRelV relativeFrom="margin">
            <wp14:pctHeight>0</wp14:pctHeight>
          </wp14:sizeRelV>
        </wp:anchor>
      </w:drawing>
    </w:r>
    <w:r w:rsidR="006B78C4">
      <w:tab/>
    </w:r>
  </w:p>
  <w:p w14:paraId="701DA8C4" w14:textId="77777777" w:rsidR="006B78C4" w:rsidRDefault="006B78C4" w:rsidP="00A32B7C">
    <w:pPr>
      <w:pStyle w:val="Kopfzeile"/>
    </w:pPr>
  </w:p>
  <w:p w14:paraId="3CE06528" w14:textId="77777777" w:rsidR="006B78C4" w:rsidRDefault="006B78C4" w:rsidP="00A32B7C">
    <w:pPr>
      <w:pStyle w:val="Kopfzeile"/>
    </w:pPr>
  </w:p>
  <w:p w14:paraId="07959669" w14:textId="77777777" w:rsidR="006B78C4" w:rsidRDefault="006B78C4" w:rsidP="00A32B7C">
    <w:pPr>
      <w:pStyle w:val="Kopfzeile"/>
    </w:pPr>
  </w:p>
  <w:p w14:paraId="10B7FCAF" w14:textId="77777777" w:rsidR="006B78C4" w:rsidRDefault="006B78C4" w:rsidP="00A32B7C">
    <w:pPr>
      <w:pStyle w:val="Kopfzeile"/>
    </w:pPr>
  </w:p>
  <w:p w14:paraId="7D658470" w14:textId="77777777" w:rsidR="006B78C4" w:rsidRDefault="00DA128F" w:rsidP="00DA128F">
    <w:pPr>
      <w:pStyle w:val="KopfzeileHeadline"/>
    </w:pPr>
    <w:r w:rsidRPr="00BD6574">
      <w:t>PRES</w:t>
    </w:r>
    <w:r>
      <w:t>S RELEASE</w:t>
    </w:r>
  </w:p>
  <w:p w14:paraId="3A96A5BD" w14:textId="77777777" w:rsidR="006B78C4" w:rsidRDefault="006B78C4" w:rsidP="00A32B7C">
    <w:pPr>
      <w:pStyle w:val="Kopfzeile"/>
    </w:pPr>
  </w:p>
  <w:p w14:paraId="4061109D" w14:textId="77777777" w:rsidR="006B78C4" w:rsidRDefault="006B78C4" w:rsidP="00A32B7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B2A0A"/>
    <w:multiLevelType w:val="hybridMultilevel"/>
    <w:tmpl w:val="CEAAC56E"/>
    <w:lvl w:ilvl="0" w:tplc="BA7A880A">
      <w:start w:val="1"/>
      <w:numFmt w:val="bullet"/>
      <w:lvlText w:val=""/>
      <w:lvlJc w:val="left"/>
      <w:pPr>
        <w:ind w:left="720" w:hanging="360"/>
      </w:pPr>
      <w:rPr>
        <w:rFonts w:ascii="Wingdings" w:hAnsi="Wingdings" w:hint="default"/>
        <w:u w:color="F79646"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78"/>
    <w:rsid w:val="0007129F"/>
    <w:rsid w:val="000B283B"/>
    <w:rsid w:val="000B44E6"/>
    <w:rsid w:val="000D7869"/>
    <w:rsid w:val="000F3990"/>
    <w:rsid w:val="00100CE6"/>
    <w:rsid w:val="0019178B"/>
    <w:rsid w:val="00195741"/>
    <w:rsid w:val="001D3927"/>
    <w:rsid w:val="00207D48"/>
    <w:rsid w:val="00212B1A"/>
    <w:rsid w:val="00213097"/>
    <w:rsid w:val="00216DE4"/>
    <w:rsid w:val="00217A6A"/>
    <w:rsid w:val="002B4444"/>
    <w:rsid w:val="002C1B58"/>
    <w:rsid w:val="002C6A18"/>
    <w:rsid w:val="002F00CC"/>
    <w:rsid w:val="00300C97"/>
    <w:rsid w:val="00304C95"/>
    <w:rsid w:val="00310BD9"/>
    <w:rsid w:val="0034098F"/>
    <w:rsid w:val="00346F0D"/>
    <w:rsid w:val="003857C3"/>
    <w:rsid w:val="003A3535"/>
    <w:rsid w:val="003B111D"/>
    <w:rsid w:val="003D22D6"/>
    <w:rsid w:val="0045083E"/>
    <w:rsid w:val="00490219"/>
    <w:rsid w:val="004E6FF0"/>
    <w:rsid w:val="004F0705"/>
    <w:rsid w:val="00502B11"/>
    <w:rsid w:val="0050565F"/>
    <w:rsid w:val="00517A36"/>
    <w:rsid w:val="00525CD7"/>
    <w:rsid w:val="00542FF6"/>
    <w:rsid w:val="0056210E"/>
    <w:rsid w:val="00592CA1"/>
    <w:rsid w:val="00600269"/>
    <w:rsid w:val="00610C87"/>
    <w:rsid w:val="006219C0"/>
    <w:rsid w:val="0064047B"/>
    <w:rsid w:val="00640DA1"/>
    <w:rsid w:val="006B78C4"/>
    <w:rsid w:val="006C0AC6"/>
    <w:rsid w:val="006E2BC6"/>
    <w:rsid w:val="00711903"/>
    <w:rsid w:val="007366E8"/>
    <w:rsid w:val="007468DA"/>
    <w:rsid w:val="00756476"/>
    <w:rsid w:val="00791C50"/>
    <w:rsid w:val="00793B78"/>
    <w:rsid w:val="007C6E88"/>
    <w:rsid w:val="007E6CA0"/>
    <w:rsid w:val="00853652"/>
    <w:rsid w:val="00876BD9"/>
    <w:rsid w:val="008B72EE"/>
    <w:rsid w:val="008F388C"/>
    <w:rsid w:val="008F7B50"/>
    <w:rsid w:val="00986F58"/>
    <w:rsid w:val="009C4840"/>
    <w:rsid w:val="009D0A72"/>
    <w:rsid w:val="00A02963"/>
    <w:rsid w:val="00A23D8E"/>
    <w:rsid w:val="00A32B7C"/>
    <w:rsid w:val="00AB3895"/>
    <w:rsid w:val="00AC080F"/>
    <w:rsid w:val="00AC15EE"/>
    <w:rsid w:val="00AE544C"/>
    <w:rsid w:val="00B07A84"/>
    <w:rsid w:val="00B12037"/>
    <w:rsid w:val="00B1362C"/>
    <w:rsid w:val="00B24A85"/>
    <w:rsid w:val="00B27160"/>
    <w:rsid w:val="00B60D2C"/>
    <w:rsid w:val="00BA5388"/>
    <w:rsid w:val="00BD097C"/>
    <w:rsid w:val="00BE23B1"/>
    <w:rsid w:val="00C135DE"/>
    <w:rsid w:val="00C60100"/>
    <w:rsid w:val="00C75A4E"/>
    <w:rsid w:val="00C83E1A"/>
    <w:rsid w:val="00C93794"/>
    <w:rsid w:val="00CA44B8"/>
    <w:rsid w:val="00CD306B"/>
    <w:rsid w:val="00CF08AA"/>
    <w:rsid w:val="00D10259"/>
    <w:rsid w:val="00D130D4"/>
    <w:rsid w:val="00D520FF"/>
    <w:rsid w:val="00D64095"/>
    <w:rsid w:val="00D844A5"/>
    <w:rsid w:val="00D87711"/>
    <w:rsid w:val="00DA128F"/>
    <w:rsid w:val="00DA1F30"/>
    <w:rsid w:val="00DC35EF"/>
    <w:rsid w:val="00DE1923"/>
    <w:rsid w:val="00DE41D5"/>
    <w:rsid w:val="00DF4539"/>
    <w:rsid w:val="00DF6847"/>
    <w:rsid w:val="00DF7061"/>
    <w:rsid w:val="00E51612"/>
    <w:rsid w:val="00E7792E"/>
    <w:rsid w:val="00EB69BA"/>
    <w:rsid w:val="00EC0948"/>
    <w:rsid w:val="00ED36C9"/>
    <w:rsid w:val="00ED3E57"/>
    <w:rsid w:val="00F303BD"/>
    <w:rsid w:val="00F3451B"/>
    <w:rsid w:val="00F8652E"/>
    <w:rsid w:val="00FC356D"/>
    <w:rsid w:val="00FD11AF"/>
    <w:rsid w:val="00FF2E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1CF70"/>
  <w15:docId w15:val="{DD0FED32-7EFC-4FB6-AA06-BC1E8608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32B7C"/>
    <w:pPr>
      <w:spacing w:after="0" w:line="240" w:lineRule="auto"/>
      <w:jc w:val="both"/>
    </w:pPr>
    <w:rPr>
      <w:rFonts w:ascii="Arial" w:hAnsi="Arial" w:cs="Arial"/>
      <w:lang w:val="en-US"/>
    </w:rPr>
  </w:style>
  <w:style w:type="paragraph" w:styleId="berschrift1">
    <w:name w:val="heading 1"/>
    <w:basedOn w:val="Standard"/>
    <w:next w:val="Standard"/>
    <w:link w:val="berschrift1Zchn"/>
    <w:uiPriority w:val="9"/>
    <w:qFormat/>
    <w:rsid w:val="00A32B7C"/>
    <w:pPr>
      <w:spacing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uiPriority w:val="99"/>
    <w:rsid w:val="00853652"/>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A32B7C"/>
    <w:rPr>
      <w:rFonts w:ascii="Arial" w:hAnsi="Arial" w:cs="Arial"/>
      <w:b/>
      <w:sz w:val="28"/>
      <w:szCs w:val="28"/>
      <w:lang w:val="en-US"/>
    </w:rPr>
  </w:style>
  <w:style w:type="paragraph" w:styleId="Untertitel">
    <w:name w:val="Subtitle"/>
    <w:basedOn w:val="Standard"/>
    <w:next w:val="Standard"/>
    <w:link w:val="UntertitelZchn"/>
    <w:uiPriority w:val="11"/>
    <w:qFormat/>
    <w:rsid w:val="00A32B7C"/>
    <w:pPr>
      <w:spacing w:line="360" w:lineRule="auto"/>
      <w:ind w:right="1418"/>
    </w:pPr>
    <w:rPr>
      <w:b/>
    </w:rPr>
  </w:style>
  <w:style w:type="character" w:customStyle="1" w:styleId="UntertitelZchn">
    <w:name w:val="Untertitel Zchn"/>
    <w:basedOn w:val="Absatz-Standardschriftart"/>
    <w:link w:val="Untertitel"/>
    <w:uiPriority w:val="11"/>
    <w:rsid w:val="00A32B7C"/>
    <w:rPr>
      <w:rFonts w:ascii="Arial" w:hAnsi="Arial" w:cs="Arial"/>
      <w:b/>
      <w:lang w:val="en-US"/>
    </w:rPr>
  </w:style>
  <w:style w:type="paragraph" w:customStyle="1" w:styleId="Bildunterschrift">
    <w:name w:val="Bildunterschrift"/>
    <w:basedOn w:val="StandardWeb"/>
    <w:link w:val="BildunterschriftZchn"/>
    <w:qFormat/>
    <w:rsid w:val="00A32B7C"/>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A32B7C"/>
    <w:pPr>
      <w:spacing w:line="360" w:lineRule="auto"/>
      <w:ind w:right="1418"/>
    </w:pPr>
  </w:style>
  <w:style w:type="character" w:customStyle="1" w:styleId="StandardWebZchn">
    <w:name w:val="Standard (Web) Zchn"/>
    <w:basedOn w:val="Absatz-Standardschriftart"/>
    <w:link w:val="StandardWeb"/>
    <w:uiPriority w:val="99"/>
    <w:rsid w:val="00A32B7C"/>
    <w:rPr>
      <w:rFonts w:ascii="Arial" w:eastAsia="Times New Roman" w:hAnsi="Arial" w:cs="Times New Roman"/>
      <w:lang w:eastAsia="de-DE"/>
    </w:rPr>
  </w:style>
  <w:style w:type="character" w:customStyle="1" w:styleId="BildunterschriftZchn">
    <w:name w:val="Bildunterschrift Zchn"/>
    <w:basedOn w:val="StandardWebZchn"/>
    <w:link w:val="Bildunterschrift"/>
    <w:rsid w:val="00A32B7C"/>
    <w:rPr>
      <w:rFonts w:ascii="Arial" w:eastAsia="Times New Roman" w:hAnsi="Arial" w:cs="Arial"/>
      <w:i/>
      <w:sz w:val="18"/>
      <w:szCs w:val="18"/>
      <w:lang w:eastAsia="de-DE"/>
    </w:rPr>
  </w:style>
  <w:style w:type="paragraph" w:customStyle="1" w:styleId="Fusszeile">
    <w:name w:val="Fusszeile"/>
    <w:basedOn w:val="Standard"/>
    <w:link w:val="FusszeileZchn"/>
    <w:qFormat/>
    <w:rsid w:val="00A32B7C"/>
    <w:pPr>
      <w:tabs>
        <w:tab w:val="left" w:pos="450"/>
        <w:tab w:val="left" w:pos="3261"/>
        <w:tab w:val="left" w:pos="5954"/>
        <w:tab w:val="left" w:pos="8789"/>
      </w:tabs>
    </w:pPr>
    <w:rPr>
      <w:noProof/>
      <w:sz w:val="14"/>
      <w:szCs w:val="14"/>
      <w:lang w:val="de-DE"/>
    </w:rPr>
  </w:style>
  <w:style w:type="character" w:customStyle="1" w:styleId="Presse-FliesstextZchn">
    <w:name w:val="Presse-Fliesstext Zchn"/>
    <w:basedOn w:val="Absatz-Standardschriftart"/>
    <w:link w:val="Presse-Fliesstext"/>
    <w:rsid w:val="00A32B7C"/>
    <w:rPr>
      <w:rFonts w:ascii="Arial" w:hAnsi="Arial" w:cs="Arial"/>
      <w:lang w:val="en-US"/>
    </w:rPr>
  </w:style>
  <w:style w:type="paragraph" w:customStyle="1" w:styleId="KopfzeileHeadline">
    <w:name w:val="Kopfzeile Headline"/>
    <w:basedOn w:val="Kopfzeile"/>
    <w:link w:val="KopfzeileHeadlineZchn"/>
    <w:qFormat/>
    <w:rsid w:val="00DA128F"/>
    <w:rPr>
      <w:b/>
      <w:color w:val="009DE0"/>
      <w:sz w:val="32"/>
      <w:szCs w:val="32"/>
    </w:rPr>
  </w:style>
  <w:style w:type="character" w:customStyle="1" w:styleId="FusszeileZchn">
    <w:name w:val="Fusszeile Zchn"/>
    <w:basedOn w:val="Absatz-Standardschriftart"/>
    <w:link w:val="Fusszeile"/>
    <w:rsid w:val="00A32B7C"/>
    <w:rPr>
      <w:rFonts w:ascii="Arial" w:hAnsi="Arial" w:cs="Arial"/>
      <w:noProof/>
      <w:sz w:val="14"/>
      <w:szCs w:val="14"/>
    </w:rPr>
  </w:style>
  <w:style w:type="character" w:customStyle="1" w:styleId="KopfzeileHeadlineZchn">
    <w:name w:val="Kopfzeile Headline Zchn"/>
    <w:basedOn w:val="KopfzeileZchn"/>
    <w:link w:val="KopfzeileHeadline"/>
    <w:rsid w:val="00DA128F"/>
    <w:rPr>
      <w:rFonts w:ascii="Arial" w:hAnsi="Arial" w:cs="Arial"/>
      <w:b/>
      <w:color w:val="009DE0"/>
      <w:sz w:val="32"/>
      <w:szCs w:val="32"/>
      <w:lang w:val="en-US"/>
    </w:rPr>
  </w:style>
  <w:style w:type="character" w:customStyle="1" w:styleId="st">
    <w:name w:val="st"/>
    <w:basedOn w:val="Absatz-Standardschriftart"/>
    <w:rsid w:val="00793B78"/>
  </w:style>
  <w:style w:type="character" w:customStyle="1" w:styleId="Headline1Zchn">
    <w:name w:val="Headline 1 Zchn"/>
    <w:basedOn w:val="Absatz-Standardschriftart"/>
    <w:link w:val="Headline1"/>
    <w:locked/>
    <w:rsid w:val="00793B78"/>
    <w:rPr>
      <w:rFonts w:ascii="Arial" w:hAnsi="Arial" w:cs="Arial"/>
      <w:b/>
      <w:sz w:val="32"/>
      <w:szCs w:val="32"/>
    </w:rPr>
  </w:style>
  <w:style w:type="paragraph" w:customStyle="1" w:styleId="Headline1">
    <w:name w:val="Headline 1"/>
    <w:basedOn w:val="Standard"/>
    <w:link w:val="Headline1Zchn"/>
    <w:qFormat/>
    <w:rsid w:val="00793B78"/>
    <w:pPr>
      <w:jc w:val="left"/>
    </w:pPr>
    <w:rPr>
      <w:b/>
      <w:sz w:val="32"/>
      <w:szCs w:val="32"/>
      <w:lang w:val="de-DE"/>
    </w:rPr>
  </w:style>
  <w:style w:type="character" w:customStyle="1" w:styleId="SubheadlineZchn">
    <w:name w:val="Subheadline Zchn"/>
    <w:basedOn w:val="Absatz-Standardschriftart"/>
    <w:link w:val="Subheadline"/>
    <w:locked/>
    <w:rsid w:val="00793B78"/>
    <w:rPr>
      <w:rFonts w:ascii="Arial" w:hAnsi="Arial" w:cs="Arial"/>
      <w:b/>
    </w:rPr>
  </w:style>
  <w:style w:type="paragraph" w:customStyle="1" w:styleId="Subheadline">
    <w:name w:val="Subheadline"/>
    <w:basedOn w:val="Standard"/>
    <w:link w:val="SubheadlineZchn"/>
    <w:qFormat/>
    <w:rsid w:val="00793B78"/>
    <w:pPr>
      <w:jc w:val="left"/>
    </w:pPr>
    <w:rPr>
      <w:b/>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26668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05468743">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VBJRnoapB9M"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D09624-8296-4359-ACF8-38D157857B2C}">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C6E44C3-FA88-454D-9F62-EC3BA332A466}">
  <ds:schemaRefs>
    <ds:schemaRef ds:uri="http://schemas.openxmlformats.org/officeDocument/2006/bibliography"/>
  </ds:schemaRefs>
</ds:datastoreItem>
</file>

<file path=customXml/itemProps3.xml><?xml version="1.0" encoding="utf-8"?>
<ds:datastoreItem xmlns:ds="http://schemas.openxmlformats.org/officeDocument/2006/customXml" ds:itemID="{DB51F7E9-18CB-4A7B-BDFE-FE20066D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EB34D8-F26A-4670-A0EA-46D9CB56CB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995</Words>
  <Characters>6269</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Hintereder, Melanie</dc:creator>
  <cp:lastModifiedBy>Bacher, Manfred</cp:lastModifiedBy>
  <cp:revision>2</cp:revision>
  <dcterms:created xsi:type="dcterms:W3CDTF">2020-12-09T08:32:00Z</dcterms:created>
  <dcterms:modified xsi:type="dcterms:W3CDTF">2020-12-09T08:32:00Z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