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31F34" w14:textId="3CFE7667" w:rsidR="00EC0948" w:rsidRPr="002974AD" w:rsidRDefault="000655FE" w:rsidP="00A32B7C">
      <w:pPr>
        <w:pStyle w:val="berschrift1"/>
      </w:pPr>
      <w:bookmarkStart w:id="0" w:name="_Hlk517093228"/>
      <w:r>
        <w:t>Potting in Vacuum</w:t>
      </w:r>
    </w:p>
    <w:p w14:paraId="2D010CE5" w14:textId="77777777" w:rsidR="00EC0948" w:rsidRPr="002974AD" w:rsidRDefault="00EC0948" w:rsidP="00A32B7C"/>
    <w:p w14:paraId="1C58828A" w14:textId="650656C6" w:rsidR="00EC0948" w:rsidRDefault="000655FE" w:rsidP="00A32B7C">
      <w:pPr>
        <w:pStyle w:val="Untertitel"/>
      </w:pPr>
      <w:r>
        <w:t>Dispensing tests in the new laboratory of ViscoTec Asia</w:t>
      </w:r>
    </w:p>
    <w:p w14:paraId="3F3BD826" w14:textId="75E00B0F" w:rsidR="00DD778C" w:rsidRDefault="00DD778C" w:rsidP="00DD778C"/>
    <w:p w14:paraId="2F1535D0" w14:textId="5BBE2DAC" w:rsidR="00DD778C" w:rsidRDefault="00DD778C" w:rsidP="00DD778C"/>
    <w:p w14:paraId="01AEC61F" w14:textId="7C0D4693" w:rsidR="00DD778C" w:rsidRDefault="00DD778C" w:rsidP="00DD778C">
      <w:pPr>
        <w:pStyle w:val="Presse-Fliesstext"/>
      </w:pPr>
      <w:r>
        <w:t>Potting under vacuum is a frequently required application, especially due to increasingly small and complex products. In an application test in the new laboratories of ViscoTec Asia, the advantages of potting under vacuum are once again demonstrated. The video of the dispensing test is intended to support users and process managers in finding solutions.</w:t>
      </w:r>
    </w:p>
    <w:p w14:paraId="28F3392D" w14:textId="77777777" w:rsidR="00DD778C" w:rsidRDefault="00DD778C" w:rsidP="00DD778C">
      <w:pPr>
        <w:pStyle w:val="Presse-Fliesstext"/>
      </w:pPr>
    </w:p>
    <w:p w14:paraId="15E549BF" w14:textId="457F7292" w:rsidR="00DD778C" w:rsidRDefault="00F32F99" w:rsidP="00DD778C">
      <w:pPr>
        <w:pStyle w:val="Presse-Fliesstext"/>
      </w:pPr>
      <w:r>
        <w:t>Init</w:t>
      </w:r>
      <w:r w:rsidR="00202AA0">
        <w:t>i</w:t>
      </w:r>
      <w:r>
        <w:t>ally</w:t>
      </w:r>
      <w:r w:rsidR="00DD778C">
        <w:t xml:space="preserve">, a customer of ViscoTec Asia approached the dispensing specialists with a request for a solution. In his application, a hole with a diameter of 2.8 mm had to be </w:t>
      </w:r>
      <w:r w:rsidR="004B0B81">
        <w:t>potted</w:t>
      </w:r>
      <w:r w:rsidR="00DD778C">
        <w:t xml:space="preserve">. The primary goal is to achieve a potting time of less than 10 seconds </w:t>
      </w:r>
      <w:r w:rsidR="004B0B81">
        <w:t xml:space="preserve">– </w:t>
      </w:r>
      <w:r w:rsidR="00DD778C">
        <w:t xml:space="preserve">completely without </w:t>
      </w:r>
      <w:r>
        <w:t xml:space="preserve">entrapped </w:t>
      </w:r>
      <w:r w:rsidR="00DD778C">
        <w:t xml:space="preserve">air. This is made more difficult by the fact that the casting area below the hole consists of metal coils which are </w:t>
      </w:r>
      <w:r w:rsidR="004B0B81">
        <w:t>prone to trapping</w:t>
      </w:r>
      <w:r w:rsidR="00DD778C">
        <w:t xml:space="preserve"> air bubbles. </w:t>
      </w:r>
    </w:p>
    <w:p w14:paraId="184AD910" w14:textId="77777777" w:rsidR="00DD778C" w:rsidRDefault="00DD778C" w:rsidP="00DD778C">
      <w:pPr>
        <w:pStyle w:val="Presse-Fliesstext"/>
      </w:pPr>
    </w:p>
    <w:p w14:paraId="0A7608E4" w14:textId="55A118E6" w:rsidR="00DD778C" w:rsidRDefault="00DD778C" w:rsidP="00DD778C">
      <w:pPr>
        <w:pStyle w:val="Presse-Fliesstext"/>
      </w:pPr>
      <w:r>
        <w:t xml:space="preserve">Initial dosing tests without vacuum showed that the potting can only be completed in 24 to 32 seconds and at a lower flow rate. Additionally, cavities were found in the cured material. After implementation </w:t>
      </w:r>
      <w:r w:rsidR="00F32F99">
        <w:t>of</w:t>
      </w:r>
      <w:r>
        <w:t xml:space="preserve"> the vacuum chamber, the process could be completed in under 10 seconds. And above all: </w:t>
      </w:r>
      <w:r w:rsidR="004B0B81">
        <w:t>W</w:t>
      </w:r>
      <w:r>
        <w:t>ithout cavities in the cast material. For higher productivity and better quality.</w:t>
      </w:r>
    </w:p>
    <w:p w14:paraId="6D3FD0A4" w14:textId="77777777" w:rsidR="00DD778C" w:rsidRDefault="00DD778C" w:rsidP="00DD778C">
      <w:pPr>
        <w:pStyle w:val="Presse-Fliesstext"/>
      </w:pPr>
    </w:p>
    <w:p w14:paraId="44341E29" w14:textId="36B0EFFC" w:rsidR="00DD778C" w:rsidRDefault="00DD778C" w:rsidP="00DD778C">
      <w:pPr>
        <w:pStyle w:val="Presse-Fliesstext"/>
      </w:pPr>
      <w:r>
        <w:t>The tests could be carried out with the standard equipment in the new test laboratories. This includes: A preeflow eco-DUO 2</w:t>
      </w:r>
      <w:r w:rsidR="004B0B81">
        <w:t>-component</w:t>
      </w:r>
      <w:r>
        <w:t xml:space="preserve"> dispenser, a tabletop robot, a vacuum pump and the vacuum chamber. Melvyn Teo, Managing Director of ViscoTec Asia about the tests: "We know that simplicity is always preferred, so vacuum potting is only recommended when necessary. The solution depends on the customer's expectations, the application and the product design. It is important that we clarify the details in close cooperation with our customers before deciding what is best suited". </w:t>
      </w:r>
    </w:p>
    <w:p w14:paraId="1E75EB08" w14:textId="77777777" w:rsidR="00DD778C" w:rsidRDefault="00DD778C" w:rsidP="00DD778C">
      <w:pPr>
        <w:pStyle w:val="Presse-Fliesstext"/>
      </w:pPr>
    </w:p>
    <w:p w14:paraId="4DA2AF4C" w14:textId="77777777" w:rsidR="00DD778C" w:rsidRDefault="00DD778C" w:rsidP="00DD778C">
      <w:pPr>
        <w:pStyle w:val="Presse-Fliesstext"/>
      </w:pPr>
      <w:r>
        <w:t xml:space="preserve">ViscoTec Asia has already carried out several dosing tests with the vacuum chamber. In most cases these were tests for the encapsulation of sensors. The sensors are getting smaller and smaller and encapsulation is required to keep the internal elements in position </w:t>
      </w:r>
      <w:r>
        <w:lastRenderedPageBreak/>
        <w:t>to make them robust and durable. Vacuum potting is mainly aimed at components with small openings and complex internal structures.</w:t>
      </w:r>
    </w:p>
    <w:p w14:paraId="752BE44D" w14:textId="77777777" w:rsidR="00DD778C" w:rsidRDefault="00DD778C" w:rsidP="00DD778C">
      <w:pPr>
        <w:pStyle w:val="Presse-Fliesstext"/>
      </w:pPr>
    </w:p>
    <w:p w14:paraId="2FE25B2E" w14:textId="22D6547B" w:rsidR="00DD778C" w:rsidRDefault="00DD778C" w:rsidP="00DD778C">
      <w:pPr>
        <w:pStyle w:val="Presse-Fliesstext"/>
      </w:pPr>
      <w:r>
        <w:t xml:space="preserve">"We are always </w:t>
      </w:r>
      <w:r w:rsidR="00F32F99">
        <w:t>glad</w:t>
      </w:r>
      <w:r>
        <w:t xml:space="preserve"> to work with our customers and find solutions together. As a supplier of </w:t>
      </w:r>
      <w:r w:rsidR="004B0B81">
        <w:t>reliable</w:t>
      </w:r>
      <w:r>
        <w:t xml:space="preserve"> dispensing solutions, we have experience in a wide range of industries and applications. We are happy to share this experience to help our customers find solutions for their specific applications," Melvyn Teo continues. </w:t>
      </w:r>
    </w:p>
    <w:p w14:paraId="19D0BB45" w14:textId="77777777" w:rsidR="00DD778C" w:rsidRDefault="00DD778C" w:rsidP="00DD778C">
      <w:pPr>
        <w:pStyle w:val="Presse-Fliesstext"/>
      </w:pPr>
    </w:p>
    <w:p w14:paraId="449D1C42" w14:textId="1BDFAD4C" w:rsidR="00DD778C" w:rsidRDefault="00DD778C" w:rsidP="00024C37">
      <w:pPr>
        <w:pStyle w:val="Presse-Fliesstext"/>
        <w:rPr>
          <w:sz w:val="20"/>
          <w:szCs w:val="20"/>
        </w:rPr>
      </w:pPr>
      <w:r>
        <w:t xml:space="preserve">The results of the dosing tests of casting under vacuum can be seen in the video: </w:t>
      </w:r>
      <w:hyperlink r:id="rId8" w:history="1">
        <w:r w:rsidR="00024C37">
          <w:rPr>
            <w:rStyle w:val="Hyperlink"/>
            <w:sz w:val="20"/>
            <w:szCs w:val="20"/>
          </w:rPr>
          <w:t>https://youtu.be/xdfaxSITjKU</w:t>
        </w:r>
      </w:hyperlink>
    </w:p>
    <w:p w14:paraId="6F07FC5F" w14:textId="77777777" w:rsidR="00024C37" w:rsidRDefault="00024C37" w:rsidP="00024C37">
      <w:pPr>
        <w:pStyle w:val="Presse-Fliesstext"/>
      </w:pPr>
    </w:p>
    <w:p w14:paraId="3C770EF1" w14:textId="4D51EB29" w:rsidR="00D93CA3" w:rsidRDefault="00D93CA3" w:rsidP="00D93CA3">
      <w:pPr>
        <w:pStyle w:val="Presse-Fliesstext"/>
      </w:pPr>
      <w:r>
        <w:t xml:space="preserve">Further information on the wide range of applications for the preeflow dispensers can be found here: </w:t>
      </w:r>
      <w:hyperlink r:id="rId9" w:history="1">
        <w:r w:rsidRPr="00E90DB2">
          <w:rPr>
            <w:rStyle w:val="Hyperlink"/>
          </w:rPr>
          <w:t>https://www.preeflow.com/en/products/</w:t>
        </w:r>
      </w:hyperlink>
    </w:p>
    <w:p w14:paraId="3E85176E" w14:textId="0EB60C83" w:rsidR="00D93CA3" w:rsidRDefault="00D93CA3" w:rsidP="00D93CA3"/>
    <w:p w14:paraId="790AA8F8" w14:textId="77777777" w:rsidR="006F5048" w:rsidRDefault="006F5048" w:rsidP="00D93CA3"/>
    <w:p w14:paraId="12E0B5AC" w14:textId="77777777" w:rsidR="00D93CA3" w:rsidRDefault="00D93CA3" w:rsidP="00D93CA3"/>
    <w:p w14:paraId="5B687223" w14:textId="77777777" w:rsidR="00FC356D" w:rsidRPr="002974AD" w:rsidRDefault="00FC356D" w:rsidP="00A32B7C"/>
    <w:p w14:paraId="50EF9390" w14:textId="4748ADE4" w:rsidR="00853652" w:rsidRPr="002974AD" w:rsidRDefault="003D5DD5" w:rsidP="00A32B7C">
      <w:r>
        <w:t>2.</w:t>
      </w:r>
      <w:r w:rsidR="006F5048">
        <w:t>7</w:t>
      </w:r>
      <w:r w:rsidR="008671C1">
        <w:t>78</w:t>
      </w:r>
      <w:r w:rsidR="00853652" w:rsidRPr="002974AD">
        <w:rPr>
          <w:color w:val="FF0000"/>
        </w:rPr>
        <w:t xml:space="preserve"> </w:t>
      </w:r>
      <w:r w:rsidR="00853652" w:rsidRPr="002974AD">
        <w:t xml:space="preserve">characters including spaces. Reprinting free of charge. Copy requested. </w:t>
      </w:r>
    </w:p>
    <w:p w14:paraId="11FCD5E7" w14:textId="77777777" w:rsidR="00853652" w:rsidRPr="002974AD" w:rsidRDefault="00853652" w:rsidP="00A32B7C"/>
    <w:p w14:paraId="2BA6C98C" w14:textId="77777777" w:rsidR="00853652" w:rsidRPr="002974AD" w:rsidRDefault="00853652" w:rsidP="00A32B7C"/>
    <w:p w14:paraId="388ED667" w14:textId="290138D1" w:rsidR="00A32B7C" w:rsidRDefault="00A32B7C" w:rsidP="00A32B7C"/>
    <w:p w14:paraId="2EED742E" w14:textId="668EE2C6" w:rsidR="006F5048" w:rsidRDefault="006F5048" w:rsidP="00A32B7C"/>
    <w:p w14:paraId="129EAC82" w14:textId="77777777" w:rsidR="006F5048" w:rsidRPr="002974AD" w:rsidRDefault="006F5048" w:rsidP="00A32B7C">
      <w:bookmarkStart w:id="1" w:name="_GoBack"/>
      <w:bookmarkEnd w:id="1"/>
    </w:p>
    <w:p w14:paraId="5AC3FF63" w14:textId="77777777" w:rsidR="00A32B7C" w:rsidRPr="002974AD" w:rsidRDefault="00A32B7C" w:rsidP="00A32B7C">
      <w:pPr>
        <w:pStyle w:val="Untertitel"/>
      </w:pPr>
      <w:r w:rsidRPr="002974AD">
        <w:t>Pictures:</w:t>
      </w:r>
    </w:p>
    <w:p w14:paraId="1D30DD2E" w14:textId="5015BF80" w:rsidR="00C0125E" w:rsidRDefault="00C0125E" w:rsidP="00C0125E">
      <w:r>
        <w:rPr>
          <w:noProof/>
        </w:rPr>
        <w:drawing>
          <wp:inline distT="0" distB="0" distL="0" distR="0" wp14:anchorId="19DB7A34" wp14:editId="2D2B0862">
            <wp:extent cx="1028700" cy="1900859"/>
            <wp:effectExtent l="19050" t="19050" r="19050" b="234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34385" r="35174"/>
                    <a:stretch/>
                  </pic:blipFill>
                  <pic:spPr bwMode="auto">
                    <a:xfrm>
                      <a:off x="0" y="0"/>
                      <a:ext cx="1036051" cy="1914443"/>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3D5DD5">
        <w:t xml:space="preserve">  </w:t>
      </w:r>
    </w:p>
    <w:p w14:paraId="6D6084BD" w14:textId="4CC27F79" w:rsidR="003F3262" w:rsidRDefault="003F3262" w:rsidP="00C0125E">
      <w:r>
        <w:rPr>
          <w:noProof/>
        </w:rPr>
        <w:lastRenderedPageBreak/>
        <w:drawing>
          <wp:inline distT="0" distB="0" distL="0" distR="0" wp14:anchorId="35EF4831" wp14:editId="34C18120">
            <wp:extent cx="2828925" cy="1591272"/>
            <wp:effectExtent l="19050" t="19050" r="9525" b="285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61" cy="1609855"/>
                    </a:xfrm>
                    <a:prstGeom prst="rect">
                      <a:avLst/>
                    </a:prstGeom>
                    <a:noFill/>
                    <a:ln>
                      <a:solidFill>
                        <a:schemeClr val="accent1"/>
                      </a:solidFill>
                    </a:ln>
                  </pic:spPr>
                </pic:pic>
              </a:graphicData>
            </a:graphic>
          </wp:inline>
        </w:drawing>
      </w:r>
    </w:p>
    <w:p w14:paraId="5CA11461" w14:textId="596D96F4" w:rsidR="003F3262" w:rsidRDefault="003F3262" w:rsidP="00C0125E">
      <w:r>
        <w:rPr>
          <w:noProof/>
        </w:rPr>
        <w:drawing>
          <wp:inline distT="0" distB="0" distL="0" distR="0" wp14:anchorId="5C44F3DE" wp14:editId="01F8950F">
            <wp:extent cx="2819400" cy="1585914"/>
            <wp:effectExtent l="19050" t="19050" r="19050" b="146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1063" cy="1598099"/>
                    </a:xfrm>
                    <a:prstGeom prst="rect">
                      <a:avLst/>
                    </a:prstGeom>
                    <a:noFill/>
                    <a:ln>
                      <a:solidFill>
                        <a:schemeClr val="accent1"/>
                      </a:solidFill>
                    </a:ln>
                  </pic:spPr>
                </pic:pic>
              </a:graphicData>
            </a:graphic>
          </wp:inline>
        </w:drawing>
      </w:r>
    </w:p>
    <w:p w14:paraId="202A27CB" w14:textId="77777777" w:rsidR="003D5DD5" w:rsidRPr="003D5DD5" w:rsidRDefault="003D5DD5" w:rsidP="00C0125E"/>
    <w:p w14:paraId="7AC60A98" w14:textId="10817ECC" w:rsidR="00A32B7C" w:rsidRPr="00204BA5" w:rsidRDefault="00204BA5" w:rsidP="00A32B7C">
      <w:pPr>
        <w:pStyle w:val="Untertitel"/>
        <w:rPr>
          <w:rFonts w:eastAsia="Times New Roman"/>
          <w:b w:val="0"/>
          <w:i/>
          <w:sz w:val="18"/>
          <w:szCs w:val="18"/>
          <w:lang w:eastAsia="de-DE"/>
        </w:rPr>
      </w:pPr>
      <w:r w:rsidRPr="00204BA5">
        <w:rPr>
          <w:rFonts w:eastAsia="Times New Roman"/>
          <w:b w:val="0"/>
          <w:i/>
          <w:sz w:val="18"/>
          <w:szCs w:val="18"/>
          <w:lang w:eastAsia="de-DE"/>
        </w:rPr>
        <w:t>Video screenshots</w:t>
      </w:r>
    </w:p>
    <w:p w14:paraId="5CDAD4BC" w14:textId="5220196C" w:rsidR="003D5DD5" w:rsidRDefault="003D5DD5" w:rsidP="003D5DD5">
      <w:pPr>
        <w:rPr>
          <w:lang w:eastAsia="de-DE"/>
        </w:rPr>
      </w:pPr>
    </w:p>
    <w:p w14:paraId="347C1801" w14:textId="17B1BB0D" w:rsidR="003D5DD5" w:rsidRDefault="003D5DD5" w:rsidP="003D5DD5">
      <w:pPr>
        <w:rPr>
          <w:lang w:eastAsia="de-DE"/>
        </w:rPr>
      </w:pPr>
    </w:p>
    <w:p w14:paraId="1861AFA7" w14:textId="77777777" w:rsidR="003D5DD5" w:rsidRPr="003D5DD5" w:rsidRDefault="003D5DD5" w:rsidP="003D5DD5">
      <w:pPr>
        <w:rPr>
          <w:lang w:eastAsia="de-DE"/>
        </w:rPr>
      </w:pPr>
    </w:p>
    <w:p w14:paraId="1A9173D7" w14:textId="276B8F59" w:rsidR="00FC356D" w:rsidRPr="002974AD" w:rsidRDefault="003D22D6" w:rsidP="00A32B7C">
      <w:pPr>
        <w:pStyle w:val="Untertitel"/>
      </w:pPr>
      <w:r w:rsidRPr="002974AD">
        <w:t>Micro</w:t>
      </w:r>
      <w:r w:rsidR="002F00CC" w:rsidRPr="002974AD">
        <w:t>dispensing</w:t>
      </w:r>
      <w:r w:rsidR="00FC356D" w:rsidRPr="002974AD">
        <w:t xml:space="preserve"> </w:t>
      </w:r>
      <w:r w:rsidR="00B86D8D">
        <w:t>to</w:t>
      </w:r>
      <w:r w:rsidR="00FC356D" w:rsidRPr="002974AD">
        <w:t xml:space="preserve"> </w:t>
      </w:r>
      <w:r w:rsidRPr="002974AD">
        <w:t>p</w:t>
      </w:r>
      <w:r w:rsidR="00FC356D" w:rsidRPr="002974AD">
        <w:t>erfe</w:t>
      </w:r>
      <w:r w:rsidRPr="002974AD">
        <w:t>c</w:t>
      </w:r>
      <w:r w:rsidR="00FC356D" w:rsidRPr="002974AD">
        <w:t>tion!</w:t>
      </w:r>
    </w:p>
    <w:p w14:paraId="5915B414" w14:textId="77777777" w:rsidR="00E7792E" w:rsidRPr="002974AD" w:rsidRDefault="00406BB4" w:rsidP="00A32B7C">
      <w:r w:rsidRPr="002974AD">
        <w:t>preeflow</w:t>
      </w:r>
      <w:r w:rsidRPr="002974AD">
        <w:rPr>
          <w:vertAlign w:val="superscript"/>
        </w:rPr>
        <w:t>®</w:t>
      </w:r>
      <w:r w:rsidRPr="002974AD">
        <w:t xml:space="preserve"> is a brand name powered by ViscoTec </w:t>
      </w:r>
      <w:proofErr w:type="spellStart"/>
      <w:r w:rsidRPr="002974AD">
        <w:t>Pumpen</w:t>
      </w:r>
      <w:proofErr w:type="spellEnd"/>
      <w:r w:rsidRPr="002974AD">
        <w:t xml:space="preserve">- u. </w:t>
      </w:r>
      <w:proofErr w:type="spellStart"/>
      <w:r w:rsidRPr="002974AD">
        <w:t>Dosiertechnik</w:t>
      </w:r>
      <w:proofErr w:type="spellEnd"/>
      <w:r w:rsidRPr="002974AD">
        <w:t xml:space="preserve">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rsidR="003074B0" w:rsidRPr="002974AD">
        <w:t>, Indi</w:t>
      </w:r>
      <w:r w:rsidR="00972B7F" w:rsidRPr="002974AD">
        <w:t>a</w:t>
      </w:r>
      <w:r w:rsidRPr="002974AD">
        <w:t xml:space="preserve"> and in </w:t>
      </w:r>
      <w:r w:rsidR="003074B0" w:rsidRPr="002974AD">
        <w:t>France</w:t>
      </w:r>
      <w:r w:rsidRPr="002974AD">
        <w:t xml:space="preserve"> and employs about 2</w:t>
      </w:r>
      <w:r w:rsidR="009E289E" w:rsidRPr="002974AD">
        <w:t>6</w:t>
      </w:r>
      <w:r w:rsidRPr="002974AD">
        <w:t>0 people worldwide. Established in 2008, preeflow</w:t>
      </w:r>
      <w:r w:rsidRPr="002974AD">
        <w:rPr>
          <w:vertAlign w:val="superscript"/>
        </w:rPr>
        <w:t>®</w:t>
      </w:r>
      <w:r w:rsidRPr="002974AD">
        <w:t xml:space="preserve"> ensures precise, purely volumetric dispensing of liquids in the smallest of quantities. preeflow</w:t>
      </w:r>
      <w:r w:rsidRPr="002974AD">
        <w:rPr>
          <w:vertAlign w:val="superscript"/>
        </w:rPr>
        <w:t>®</w:t>
      </w:r>
      <w:r w:rsidRPr="002974AD">
        <w:t xml:space="preserve"> products are appreciated worldwide, not to mention because of their unique quality - Made in Germany. An international distribution network offers professional service and support in all areas of preeflow</w:t>
      </w:r>
      <w:r w:rsidRPr="002974AD">
        <w:rPr>
          <w:vertAlign w:val="superscript"/>
        </w:rPr>
        <w:t>®</w:t>
      </w:r>
      <w:r w:rsidRPr="002974AD">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2974AD">
        <w:rPr>
          <w:vertAlign w:val="superscript"/>
        </w:rPr>
        <w:t>®</w:t>
      </w:r>
      <w:r w:rsidRPr="002974AD">
        <w:t xml:space="preserve"> portfolio can be easily integrated due to standardized interfaces. Worldwide more than 20,000 preeflow</w:t>
      </w:r>
      <w:r w:rsidRPr="002974AD">
        <w:rPr>
          <w:vertAlign w:val="superscript"/>
        </w:rPr>
        <w:t>®</w:t>
      </w:r>
      <w:r w:rsidRPr="002974AD">
        <w:t xml:space="preserve"> systems are working in semi- or </w:t>
      </w:r>
      <w:proofErr w:type="gramStart"/>
      <w:r w:rsidRPr="002974AD">
        <w:t>fully-automated</w:t>
      </w:r>
      <w:proofErr w:type="gramEnd"/>
      <w:r w:rsidRPr="002974AD">
        <w:t xml:space="preserve"> dispensing applications </w:t>
      </w:r>
      <w:r w:rsidRPr="002974AD">
        <w:rPr>
          <w:rFonts w:ascii="Courier New" w:hAnsi="Courier New" w:cs="Courier New"/>
        </w:rPr>
        <w:t>­</w:t>
      </w:r>
      <w:r w:rsidRPr="002974AD">
        <w:t xml:space="preserve"> to the user’s and customer's complete satisfaction</w:t>
      </w:r>
      <w:r w:rsidR="00E7792E" w:rsidRPr="002974AD">
        <w:t>.</w:t>
      </w:r>
    </w:p>
    <w:p w14:paraId="30AA4D37" w14:textId="77777777" w:rsidR="00BD097C" w:rsidRPr="002974AD" w:rsidRDefault="00BD097C" w:rsidP="00A32B7C"/>
    <w:p w14:paraId="10610AAE" w14:textId="77777777" w:rsidR="00AB3895" w:rsidRPr="002974AD" w:rsidRDefault="00AB3895" w:rsidP="00A32B7C"/>
    <w:p w14:paraId="75E36490" w14:textId="77777777" w:rsidR="00AB3895" w:rsidRPr="002974AD" w:rsidRDefault="00AB3895" w:rsidP="00A32B7C"/>
    <w:p w14:paraId="2F95E0B9" w14:textId="77777777" w:rsidR="00FC356D" w:rsidRPr="002974AD" w:rsidRDefault="00FC356D" w:rsidP="00A32B7C"/>
    <w:p w14:paraId="23DAEF27" w14:textId="77777777" w:rsidR="00B1362C" w:rsidRPr="002974AD" w:rsidRDefault="00B1362C" w:rsidP="00A32B7C"/>
    <w:p w14:paraId="71CC90A6" w14:textId="77777777" w:rsidR="002F0E5C" w:rsidRDefault="002F0E5C" w:rsidP="00A32B7C">
      <w:pPr>
        <w:pStyle w:val="Untertitel"/>
      </w:pPr>
    </w:p>
    <w:p w14:paraId="66B0E150" w14:textId="77777777" w:rsidR="002F0E5C" w:rsidRDefault="002F0E5C" w:rsidP="00A32B7C">
      <w:pPr>
        <w:pStyle w:val="Untertitel"/>
      </w:pPr>
    </w:p>
    <w:p w14:paraId="21156BC2" w14:textId="4FD62E09" w:rsidR="00BD097C" w:rsidRPr="002974AD" w:rsidRDefault="00BD097C" w:rsidP="00A32B7C">
      <w:pPr>
        <w:pStyle w:val="Untertitel"/>
      </w:pPr>
      <w:r w:rsidRPr="002974AD">
        <w:lastRenderedPageBreak/>
        <w:t>Press</w:t>
      </w:r>
      <w:r w:rsidR="006C0AC6" w:rsidRPr="002974AD">
        <w:t xml:space="preserve"> contact</w:t>
      </w:r>
      <w:r w:rsidRPr="002974AD">
        <w:t>:</w:t>
      </w:r>
    </w:p>
    <w:p w14:paraId="4DD3BAFB" w14:textId="77777777" w:rsidR="00BD097C" w:rsidRPr="002974AD" w:rsidRDefault="00BD097C" w:rsidP="00A32B7C"/>
    <w:p w14:paraId="4EB9104A" w14:textId="77777777" w:rsidR="00BD097C" w:rsidRPr="002974AD" w:rsidRDefault="00BD097C" w:rsidP="00A32B7C">
      <w:r w:rsidRPr="002974AD">
        <w:t xml:space="preserve">Thomas Diringer, </w:t>
      </w:r>
      <w:r w:rsidR="009C4840" w:rsidRPr="002974AD">
        <w:t>Manager Business Unit Components &amp; Devices</w:t>
      </w:r>
    </w:p>
    <w:p w14:paraId="2CB2D04F" w14:textId="77777777" w:rsidR="00BD097C" w:rsidRPr="0024178A" w:rsidRDefault="00BD097C" w:rsidP="00A32B7C">
      <w:pPr>
        <w:rPr>
          <w:lang w:val="de-DE"/>
        </w:rPr>
      </w:pPr>
      <w:r w:rsidRPr="0024178A">
        <w:rPr>
          <w:lang w:val="de-DE"/>
        </w:rPr>
        <w:t>ViscoTec Pumpen- u. Dosiertechnik GmbH</w:t>
      </w:r>
    </w:p>
    <w:p w14:paraId="62EE2FFA"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66B37C62" w14:textId="77777777" w:rsidR="00BD097C" w:rsidRPr="008671C1" w:rsidRDefault="009C4840" w:rsidP="00A32B7C">
      <w:r w:rsidRPr="008671C1">
        <w:t>Phone</w:t>
      </w:r>
      <w:r w:rsidR="00BD097C" w:rsidRPr="008671C1">
        <w:t xml:space="preserve"> +49 8631 9274-441 </w:t>
      </w:r>
    </w:p>
    <w:p w14:paraId="0EB7B164" w14:textId="77777777" w:rsidR="00BD097C" w:rsidRPr="008671C1" w:rsidRDefault="00BD097C" w:rsidP="00A32B7C">
      <w:r w:rsidRPr="008671C1">
        <w:t>E-Mail: thomas.diringer@viscotec.de · www.preeflow.com</w:t>
      </w:r>
    </w:p>
    <w:p w14:paraId="381D117C" w14:textId="77777777" w:rsidR="00BD097C" w:rsidRPr="008671C1" w:rsidRDefault="00BD097C" w:rsidP="00A32B7C"/>
    <w:p w14:paraId="4E3498D0" w14:textId="77777777" w:rsidR="00BD097C" w:rsidRPr="008671C1" w:rsidRDefault="00670B7B" w:rsidP="00A32B7C">
      <w:r w:rsidRPr="008671C1">
        <w:t>Melanie Hintereder</w:t>
      </w:r>
      <w:r w:rsidR="00BD097C" w:rsidRPr="008671C1">
        <w:t>, Marketing</w:t>
      </w:r>
    </w:p>
    <w:p w14:paraId="52D74A70" w14:textId="77777777" w:rsidR="00BD097C" w:rsidRPr="0024178A" w:rsidRDefault="00BD097C" w:rsidP="00A32B7C">
      <w:pPr>
        <w:rPr>
          <w:lang w:val="de-DE"/>
        </w:rPr>
      </w:pPr>
      <w:r w:rsidRPr="0024178A">
        <w:rPr>
          <w:lang w:val="de-DE"/>
        </w:rPr>
        <w:t>ViscoTec Pumpen- u. Dosiertechnik GmbH</w:t>
      </w:r>
    </w:p>
    <w:p w14:paraId="284F9397" w14:textId="77777777" w:rsidR="00BD097C" w:rsidRPr="0024178A" w:rsidRDefault="00BD097C" w:rsidP="00A32B7C">
      <w:pPr>
        <w:rPr>
          <w:lang w:val="de-DE"/>
        </w:rPr>
      </w:pPr>
      <w:proofErr w:type="spellStart"/>
      <w:r w:rsidRPr="0024178A">
        <w:rPr>
          <w:lang w:val="de-DE"/>
        </w:rPr>
        <w:t>Amperstraße</w:t>
      </w:r>
      <w:proofErr w:type="spellEnd"/>
      <w:r w:rsidRPr="0024178A">
        <w:rPr>
          <w:lang w:val="de-DE"/>
        </w:rPr>
        <w:t xml:space="preserve"> 13, D-84513 Töging a. Inn</w:t>
      </w:r>
    </w:p>
    <w:p w14:paraId="0FDDC6B9" w14:textId="77777777" w:rsidR="00BD097C" w:rsidRPr="00A9027D" w:rsidRDefault="009C4840" w:rsidP="00A32B7C">
      <w:pPr>
        <w:rPr>
          <w:lang w:val="de-DE"/>
        </w:rPr>
      </w:pPr>
      <w:r w:rsidRPr="00A9027D">
        <w:rPr>
          <w:lang w:val="de-DE"/>
        </w:rPr>
        <w:t>Phone</w:t>
      </w:r>
      <w:r w:rsidR="00BD097C" w:rsidRPr="00A9027D">
        <w:rPr>
          <w:lang w:val="de-DE"/>
        </w:rPr>
        <w:t xml:space="preserve"> +49 8631 9274-4</w:t>
      </w:r>
      <w:r w:rsidR="00670B7B" w:rsidRPr="00A9027D">
        <w:rPr>
          <w:lang w:val="de-DE"/>
        </w:rPr>
        <w:t>04</w:t>
      </w:r>
      <w:r w:rsidR="00BD097C" w:rsidRPr="00A9027D">
        <w:rPr>
          <w:lang w:val="de-DE"/>
        </w:rPr>
        <w:t xml:space="preserve"> </w:t>
      </w:r>
    </w:p>
    <w:p w14:paraId="4A1D69E5" w14:textId="77777777" w:rsidR="00207D48" w:rsidRPr="00A56EF2" w:rsidRDefault="00BD097C" w:rsidP="00A32B7C">
      <w:pPr>
        <w:rPr>
          <w:sz w:val="24"/>
          <w:szCs w:val="24"/>
          <w:lang w:val="fr-FR"/>
        </w:rPr>
      </w:pPr>
      <w:proofErr w:type="gramStart"/>
      <w:r w:rsidRPr="00A56EF2">
        <w:rPr>
          <w:lang w:val="fr-FR"/>
        </w:rPr>
        <w:t>E-Mail:</w:t>
      </w:r>
      <w:proofErr w:type="gramEnd"/>
      <w:r w:rsidRPr="00A56EF2">
        <w:rPr>
          <w:lang w:val="fr-FR"/>
        </w:rPr>
        <w:t xml:space="preserve"> </w:t>
      </w:r>
      <w:r w:rsidR="00670B7B" w:rsidRPr="00A56EF2">
        <w:rPr>
          <w:lang w:val="fr-FR"/>
        </w:rPr>
        <w:t>melanie.hintereder</w:t>
      </w:r>
      <w:r w:rsidRPr="00A56EF2">
        <w:rPr>
          <w:lang w:val="fr-FR"/>
        </w:rPr>
        <w:t>@viscotec.de · www.viscotec.de</w:t>
      </w:r>
    </w:p>
    <w:p w14:paraId="657442FE" w14:textId="77777777" w:rsidR="00207D48" w:rsidRPr="00A56EF2" w:rsidRDefault="00207D48" w:rsidP="00A32B7C">
      <w:pPr>
        <w:rPr>
          <w:lang w:val="fr-FR"/>
        </w:rPr>
      </w:pPr>
    </w:p>
    <w:p w14:paraId="383AEB15" w14:textId="77777777" w:rsidR="00207D48" w:rsidRPr="00A56EF2" w:rsidRDefault="00207D48" w:rsidP="00A32B7C">
      <w:pPr>
        <w:rPr>
          <w:lang w:val="fr-FR"/>
        </w:rPr>
      </w:pPr>
    </w:p>
    <w:p w14:paraId="4759522E" w14:textId="77777777" w:rsidR="00207D48" w:rsidRPr="00A56EF2" w:rsidRDefault="00207D48" w:rsidP="00A32B7C">
      <w:pPr>
        <w:rPr>
          <w:lang w:val="fr-FR"/>
        </w:rPr>
      </w:pPr>
    </w:p>
    <w:bookmarkEnd w:id="0"/>
    <w:p w14:paraId="48B2887A" w14:textId="77777777" w:rsidR="006E2BC6" w:rsidRPr="00A56EF2" w:rsidRDefault="006E2BC6" w:rsidP="00DA128F">
      <w:pPr>
        <w:pStyle w:val="Fusszeile"/>
        <w:rPr>
          <w:lang w:val="fr-FR"/>
        </w:rPr>
      </w:pPr>
    </w:p>
    <w:sectPr w:rsidR="006E2BC6" w:rsidRPr="00A56EF2" w:rsidSect="00FF2E2A">
      <w:headerReference w:type="default" r:id="rId13"/>
      <w:footerReference w:type="default" r:id="rId14"/>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F39F5" w14:textId="77777777" w:rsidR="00781D18" w:rsidRDefault="00781D18" w:rsidP="00A32B7C">
      <w:r>
        <w:separator/>
      </w:r>
    </w:p>
  </w:endnote>
  <w:endnote w:type="continuationSeparator" w:id="0">
    <w:p w14:paraId="004001DD" w14:textId="77777777" w:rsidR="00781D18" w:rsidRDefault="00781D18"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790A6" w14:textId="77777777" w:rsidR="00A32B7C" w:rsidRDefault="00A32B7C" w:rsidP="00A32B7C">
    <w:pPr>
      <w:tabs>
        <w:tab w:val="left" w:pos="3261"/>
      </w:tabs>
      <w:rPr>
        <w:noProof/>
        <w:sz w:val="14"/>
        <w:szCs w:val="14"/>
      </w:rPr>
    </w:pPr>
    <w:bookmarkStart w:id="2" w:name="_Hlk517093279"/>
  </w:p>
  <w:p w14:paraId="39F4FC82"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553C4BE5" wp14:editId="053869F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1B54012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687D6A8" w14:textId="77777777" w:rsidR="00A32B7C" w:rsidRDefault="00A32B7C" w:rsidP="00A32B7C">
    <w:pPr>
      <w:tabs>
        <w:tab w:val="left" w:pos="3261"/>
      </w:tabs>
      <w:rPr>
        <w:noProof/>
        <w:sz w:val="14"/>
        <w:szCs w:val="14"/>
      </w:rPr>
    </w:pPr>
  </w:p>
  <w:bookmarkEnd w:id="2"/>
  <w:p w14:paraId="24428CD3" w14:textId="77777777" w:rsidR="00A32B7C" w:rsidRPr="00202AA0" w:rsidRDefault="00DE1923" w:rsidP="00A32B7C">
    <w:pPr>
      <w:pStyle w:val="Fusszeile"/>
      <w:rPr>
        <w:lang w:val="de-DE"/>
      </w:rPr>
    </w:pPr>
    <w:r w:rsidRPr="00202AA0">
      <w:rPr>
        <w:lang w:val="de-DE"/>
      </w:rPr>
      <w:t>Status</w:t>
    </w:r>
    <w:r w:rsidR="00A32B7C" w:rsidRPr="00202AA0">
      <w:rPr>
        <w:lang w:val="de-DE"/>
      </w:rPr>
      <w:t>: 0</w:t>
    </w:r>
    <w:r w:rsidR="0024178A" w:rsidRPr="00202AA0">
      <w:rPr>
        <w:lang w:val="de-DE"/>
      </w:rPr>
      <w:t>8</w:t>
    </w:r>
    <w:r w:rsidR="00A32B7C" w:rsidRPr="00202AA0">
      <w:rPr>
        <w:lang w:val="de-DE"/>
      </w:rPr>
      <w:t>.0</w:t>
    </w:r>
    <w:r w:rsidR="0024178A" w:rsidRPr="00202AA0">
      <w:rPr>
        <w:lang w:val="de-DE"/>
      </w:rPr>
      <w:t>1</w:t>
    </w:r>
    <w:r w:rsidR="00A32B7C" w:rsidRPr="00202AA0">
      <w:rPr>
        <w:lang w:val="de-DE"/>
      </w:rPr>
      <w:t>.20</w:t>
    </w:r>
    <w:r w:rsidR="0024178A" w:rsidRPr="00202AA0">
      <w:rPr>
        <w:lang w:val="de-DE"/>
      </w:rPr>
      <w:t>20</w:t>
    </w:r>
    <w:r w:rsidR="00A32B7C" w:rsidRPr="00202AA0">
      <w:rPr>
        <w:color w:val="7F7F7F"/>
        <w:lang w:val="de-DE"/>
      </w:rPr>
      <w:tab/>
    </w:r>
    <w:r w:rsidR="00A32B7C" w:rsidRPr="00202AA0">
      <w:rPr>
        <w:lang w:val="de-DE"/>
      </w:rPr>
      <w:t xml:space="preserve"> </w:t>
    </w:r>
    <w:r w:rsidR="00A32B7C" w:rsidRPr="00202AA0">
      <w:rPr>
        <w:color w:val="7F7F7F"/>
        <w:lang w:val="de-DE"/>
      </w:rPr>
      <w:tab/>
    </w:r>
    <w:r w:rsidR="00A32B7C" w:rsidRPr="00202AA0">
      <w:rPr>
        <w:lang w:val="de-DE"/>
      </w:rPr>
      <w:tab/>
    </w:r>
    <w:r w:rsidR="00CA44B8" w:rsidRPr="00202AA0">
      <w:rPr>
        <w:lang w:val="de-DE"/>
      </w:rPr>
      <w:t>Page</w:t>
    </w:r>
    <w:r w:rsidR="00A32B7C" w:rsidRPr="00202AA0">
      <w:rPr>
        <w:lang w:val="de-DE"/>
      </w:rPr>
      <w:t xml:space="preserve"> </w:t>
    </w:r>
    <w:r w:rsidR="00A32B7C" w:rsidRPr="003976F5">
      <w:fldChar w:fldCharType="begin"/>
    </w:r>
    <w:r w:rsidR="00A32B7C" w:rsidRPr="00202AA0">
      <w:rPr>
        <w:lang w:val="de-DE"/>
      </w:rPr>
      <w:instrText xml:space="preserve"> PAGE </w:instrText>
    </w:r>
    <w:r w:rsidR="00A32B7C" w:rsidRPr="003976F5">
      <w:fldChar w:fldCharType="separate"/>
    </w:r>
    <w:r w:rsidR="00A32B7C" w:rsidRPr="00202AA0">
      <w:rPr>
        <w:lang w:val="de-DE"/>
      </w:rPr>
      <w:t>1</w:t>
    </w:r>
    <w:r w:rsidR="00A32B7C" w:rsidRPr="003976F5">
      <w:fldChar w:fldCharType="end"/>
    </w:r>
    <w:r w:rsidR="00A32B7C" w:rsidRPr="00202AA0">
      <w:rPr>
        <w:lang w:val="de-DE"/>
      </w:rPr>
      <w:t xml:space="preserve"> </w:t>
    </w:r>
    <w:r w:rsidR="00CA44B8" w:rsidRPr="00202AA0">
      <w:rPr>
        <w:lang w:val="de-DE"/>
      </w:rPr>
      <w:t>of</w:t>
    </w:r>
    <w:r w:rsidR="00A32B7C" w:rsidRPr="00202AA0">
      <w:rPr>
        <w:lang w:val="de-DE"/>
      </w:rPr>
      <w:t xml:space="preserve"> </w:t>
    </w:r>
    <w:r w:rsidR="00A32B7C" w:rsidRPr="003976F5">
      <w:fldChar w:fldCharType="begin"/>
    </w:r>
    <w:r w:rsidR="00A32B7C" w:rsidRPr="00202AA0">
      <w:rPr>
        <w:lang w:val="de-DE"/>
      </w:rPr>
      <w:instrText xml:space="preserve"> NUMPAGES  </w:instrText>
    </w:r>
    <w:r w:rsidR="00A32B7C" w:rsidRPr="003976F5">
      <w:fldChar w:fldCharType="separate"/>
    </w:r>
    <w:r w:rsidR="00A32B7C" w:rsidRPr="00202AA0">
      <w:rPr>
        <w:lang w:val="de-DE"/>
      </w:rPr>
      <w:t>2</w:t>
    </w:r>
    <w:r w:rsidR="00A32B7C" w:rsidRPr="003976F5">
      <w:fldChar w:fldCharType="end"/>
    </w:r>
  </w:p>
  <w:p w14:paraId="2821516C" w14:textId="77777777" w:rsidR="00A32B7C" w:rsidRPr="00202AA0" w:rsidRDefault="00A32B7C" w:rsidP="00A32B7C">
    <w:pPr>
      <w:tabs>
        <w:tab w:val="left" w:pos="450"/>
        <w:tab w:val="left" w:pos="3261"/>
        <w:tab w:val="left" w:pos="5954"/>
        <w:tab w:val="left" w:pos="8789"/>
      </w:tabs>
      <w:rPr>
        <w:b/>
        <w:noProof/>
        <w:sz w:val="14"/>
        <w:szCs w:val="14"/>
        <w:lang w:val="de-DE"/>
      </w:rPr>
    </w:pPr>
  </w:p>
  <w:p w14:paraId="213D5CC0" w14:textId="77777777" w:rsidR="00A32B7C" w:rsidRPr="00202AA0" w:rsidRDefault="00A32B7C" w:rsidP="00A32B7C">
    <w:pPr>
      <w:tabs>
        <w:tab w:val="left" w:pos="450"/>
        <w:tab w:val="left" w:pos="3261"/>
        <w:tab w:val="left" w:pos="5954"/>
        <w:tab w:val="left" w:pos="8789"/>
      </w:tabs>
      <w:rPr>
        <w:noProof/>
        <w:color w:val="7F7F7F"/>
        <w:sz w:val="14"/>
        <w:szCs w:val="14"/>
        <w:lang w:val="de-DE"/>
      </w:rPr>
    </w:pPr>
    <w:r w:rsidRPr="00202AA0">
      <w:rPr>
        <w:b/>
        <w:noProof/>
        <w:sz w:val="14"/>
        <w:szCs w:val="14"/>
        <w:lang w:val="de-DE"/>
      </w:rPr>
      <w:t>ViscoTec</w:t>
    </w:r>
    <w:r w:rsidRPr="00202AA0">
      <w:rPr>
        <w:noProof/>
        <w:sz w:val="14"/>
        <w:szCs w:val="14"/>
        <w:lang w:val="de-DE"/>
      </w:rPr>
      <w:tab/>
      <w:t>Amperstraße 13</w:t>
    </w:r>
    <w:r w:rsidRPr="00202AA0">
      <w:rPr>
        <w:noProof/>
        <w:color w:val="7F7F7F"/>
        <w:sz w:val="14"/>
        <w:szCs w:val="14"/>
        <w:lang w:val="de-DE"/>
      </w:rPr>
      <w:tab/>
    </w:r>
    <w:r w:rsidRPr="00202AA0">
      <w:rPr>
        <w:b/>
        <w:noProof/>
        <w:color w:val="00B0F0"/>
        <w:sz w:val="14"/>
        <w:szCs w:val="14"/>
        <w:lang w:val="de-DE"/>
      </w:rPr>
      <w:t>T</w:t>
    </w:r>
    <w:r w:rsidRPr="00202AA0">
      <w:rPr>
        <w:noProof/>
        <w:color w:val="7F7F7F"/>
        <w:sz w:val="14"/>
        <w:szCs w:val="14"/>
        <w:lang w:val="de-DE"/>
      </w:rPr>
      <w:t xml:space="preserve">  </w:t>
    </w:r>
    <w:r w:rsidRPr="00202AA0">
      <w:rPr>
        <w:noProof/>
        <w:sz w:val="14"/>
        <w:szCs w:val="14"/>
        <w:lang w:val="de-DE"/>
      </w:rPr>
      <w:t>+49 8631 9274-0</w:t>
    </w:r>
    <w:r w:rsidRPr="00202AA0">
      <w:rPr>
        <w:noProof/>
        <w:color w:val="7F7F7F"/>
        <w:sz w:val="14"/>
        <w:szCs w:val="14"/>
        <w:lang w:val="de-DE"/>
      </w:rPr>
      <w:tab/>
    </w:r>
    <w:r w:rsidRPr="00202AA0">
      <w:rPr>
        <w:b/>
        <w:noProof/>
        <w:color w:val="00B0F0"/>
        <w:sz w:val="14"/>
        <w:szCs w:val="14"/>
        <w:lang w:val="de-DE"/>
      </w:rPr>
      <w:t>W</w:t>
    </w:r>
    <w:r w:rsidRPr="00202AA0">
      <w:rPr>
        <w:noProof/>
        <w:color w:val="7F7F7F"/>
        <w:sz w:val="14"/>
        <w:szCs w:val="14"/>
        <w:lang w:val="de-DE"/>
      </w:rPr>
      <w:t xml:space="preserve"> </w:t>
    </w:r>
    <w:r w:rsidRPr="00202AA0">
      <w:rPr>
        <w:noProof/>
        <w:color w:val="7F7F7F"/>
        <w:sz w:val="20"/>
        <w:szCs w:val="20"/>
        <w:lang w:val="de-DE"/>
      </w:rPr>
      <w:t xml:space="preserve"> </w:t>
    </w:r>
    <w:r w:rsidRPr="00202AA0">
      <w:rPr>
        <w:noProof/>
        <w:sz w:val="14"/>
        <w:szCs w:val="14"/>
        <w:lang w:val="de-DE"/>
      </w:rPr>
      <w:t xml:space="preserve">www.viscotec.de </w:t>
    </w:r>
  </w:p>
  <w:p w14:paraId="4A1BF449"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57F7" w14:textId="77777777" w:rsidR="00781D18" w:rsidRDefault="00781D18" w:rsidP="00A32B7C">
      <w:r>
        <w:separator/>
      </w:r>
    </w:p>
  </w:footnote>
  <w:footnote w:type="continuationSeparator" w:id="0">
    <w:p w14:paraId="7EA712BA" w14:textId="77777777" w:rsidR="00781D18" w:rsidRDefault="00781D18"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4BC6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5186FE7D" wp14:editId="42DDE23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549B91EE" w14:textId="77777777" w:rsidR="006B78C4" w:rsidRDefault="006B78C4" w:rsidP="00A32B7C">
    <w:pPr>
      <w:pStyle w:val="Kopfzeile"/>
    </w:pPr>
  </w:p>
  <w:p w14:paraId="6F3A363E" w14:textId="77777777" w:rsidR="006B78C4" w:rsidRDefault="006B78C4" w:rsidP="00A32B7C">
    <w:pPr>
      <w:pStyle w:val="Kopfzeile"/>
    </w:pPr>
  </w:p>
  <w:p w14:paraId="273FE01C" w14:textId="77777777" w:rsidR="006B78C4" w:rsidRDefault="006B78C4" w:rsidP="00A32B7C">
    <w:pPr>
      <w:pStyle w:val="Kopfzeile"/>
    </w:pPr>
  </w:p>
  <w:p w14:paraId="5885681D" w14:textId="77777777" w:rsidR="006B78C4" w:rsidRDefault="006B78C4" w:rsidP="00A32B7C">
    <w:pPr>
      <w:pStyle w:val="Kopfzeile"/>
    </w:pPr>
  </w:p>
  <w:p w14:paraId="10F8077D" w14:textId="77777777" w:rsidR="006B78C4" w:rsidRDefault="00DA128F" w:rsidP="00DA128F">
    <w:pPr>
      <w:pStyle w:val="KopfzeileHeadline"/>
    </w:pPr>
    <w:r w:rsidRPr="00BD6574">
      <w:t>PRES</w:t>
    </w:r>
    <w:r>
      <w:t>S RELEASE</w:t>
    </w:r>
  </w:p>
  <w:p w14:paraId="16440FEB" w14:textId="77777777" w:rsidR="006B78C4" w:rsidRDefault="006B78C4" w:rsidP="00A32B7C">
    <w:pPr>
      <w:pStyle w:val="Kopfzeile"/>
    </w:pPr>
  </w:p>
  <w:p w14:paraId="4C23651D" w14:textId="645B3403" w:rsidR="006B78C4" w:rsidRDefault="006B78C4" w:rsidP="00A32B7C">
    <w:pPr>
      <w:pStyle w:val="Kopfzeile"/>
    </w:pPr>
  </w:p>
  <w:p w14:paraId="19E73654" w14:textId="77777777" w:rsidR="00A56EF2" w:rsidRDefault="00A56EF2"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9539F"/>
    <w:multiLevelType w:val="hybridMultilevel"/>
    <w:tmpl w:val="9F644FF6"/>
    <w:lvl w:ilvl="0" w:tplc="BA7A880A">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1F14C1"/>
    <w:multiLevelType w:val="hybridMultilevel"/>
    <w:tmpl w:val="DD327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37C"/>
    <w:rsid w:val="00024C37"/>
    <w:rsid w:val="000655FE"/>
    <w:rsid w:val="00067F67"/>
    <w:rsid w:val="0007129F"/>
    <w:rsid w:val="000B283B"/>
    <w:rsid w:val="000B44E6"/>
    <w:rsid w:val="000C57F4"/>
    <w:rsid w:val="000D7869"/>
    <w:rsid w:val="000F3990"/>
    <w:rsid w:val="00100CE6"/>
    <w:rsid w:val="0019178B"/>
    <w:rsid w:val="00196B6F"/>
    <w:rsid w:val="001A567C"/>
    <w:rsid w:val="001F5CF1"/>
    <w:rsid w:val="00202AA0"/>
    <w:rsid w:val="00204BA5"/>
    <w:rsid w:val="00207D48"/>
    <w:rsid w:val="00213097"/>
    <w:rsid w:val="00216DE4"/>
    <w:rsid w:val="00217A6A"/>
    <w:rsid w:val="002241D1"/>
    <w:rsid w:val="0024178A"/>
    <w:rsid w:val="002974AD"/>
    <w:rsid w:val="002B4444"/>
    <w:rsid w:val="002C1B58"/>
    <w:rsid w:val="002F00CC"/>
    <w:rsid w:val="002F0E5C"/>
    <w:rsid w:val="00304C95"/>
    <w:rsid w:val="003074B0"/>
    <w:rsid w:val="00310BD9"/>
    <w:rsid w:val="00346F0D"/>
    <w:rsid w:val="003857C3"/>
    <w:rsid w:val="003B111D"/>
    <w:rsid w:val="003D22D6"/>
    <w:rsid w:val="003D5DD5"/>
    <w:rsid w:val="003F3262"/>
    <w:rsid w:val="00406BB4"/>
    <w:rsid w:val="0042114F"/>
    <w:rsid w:val="004B0B81"/>
    <w:rsid w:val="004E6FF0"/>
    <w:rsid w:val="004F0705"/>
    <w:rsid w:val="00502B11"/>
    <w:rsid w:val="0050565F"/>
    <w:rsid w:val="00517A36"/>
    <w:rsid w:val="00525CD7"/>
    <w:rsid w:val="00553042"/>
    <w:rsid w:val="0056210E"/>
    <w:rsid w:val="00592CA1"/>
    <w:rsid w:val="005D3E22"/>
    <w:rsid w:val="00610C87"/>
    <w:rsid w:val="006219C0"/>
    <w:rsid w:val="00670B7B"/>
    <w:rsid w:val="006A49D5"/>
    <w:rsid w:val="006B78C4"/>
    <w:rsid w:val="006C0AC6"/>
    <w:rsid w:val="006E2BC6"/>
    <w:rsid w:val="006F5048"/>
    <w:rsid w:val="00733425"/>
    <w:rsid w:val="0075437C"/>
    <w:rsid w:val="00756476"/>
    <w:rsid w:val="00781D18"/>
    <w:rsid w:val="00791C50"/>
    <w:rsid w:val="007B352D"/>
    <w:rsid w:val="007C6E88"/>
    <w:rsid w:val="007E6CA0"/>
    <w:rsid w:val="00853652"/>
    <w:rsid w:val="00866C2C"/>
    <w:rsid w:val="008671C1"/>
    <w:rsid w:val="008A0CBF"/>
    <w:rsid w:val="008F388C"/>
    <w:rsid w:val="00925E46"/>
    <w:rsid w:val="00972B7F"/>
    <w:rsid w:val="00986F58"/>
    <w:rsid w:val="009C4840"/>
    <w:rsid w:val="009D0A72"/>
    <w:rsid w:val="009E289E"/>
    <w:rsid w:val="00A02963"/>
    <w:rsid w:val="00A23D8E"/>
    <w:rsid w:val="00A32B7C"/>
    <w:rsid w:val="00A568ED"/>
    <w:rsid w:val="00A56EF2"/>
    <w:rsid w:val="00A9027D"/>
    <w:rsid w:val="00AB3895"/>
    <w:rsid w:val="00AC080F"/>
    <w:rsid w:val="00AE544C"/>
    <w:rsid w:val="00AF7651"/>
    <w:rsid w:val="00B07A84"/>
    <w:rsid w:val="00B12037"/>
    <w:rsid w:val="00B1362C"/>
    <w:rsid w:val="00B24A85"/>
    <w:rsid w:val="00B27160"/>
    <w:rsid w:val="00B35E27"/>
    <w:rsid w:val="00B60D2C"/>
    <w:rsid w:val="00B6772F"/>
    <w:rsid w:val="00B86D8D"/>
    <w:rsid w:val="00BC22BA"/>
    <w:rsid w:val="00BD097C"/>
    <w:rsid w:val="00C0125E"/>
    <w:rsid w:val="00C0556C"/>
    <w:rsid w:val="00C135DE"/>
    <w:rsid w:val="00C75A4E"/>
    <w:rsid w:val="00C83E1A"/>
    <w:rsid w:val="00C93794"/>
    <w:rsid w:val="00CA44B8"/>
    <w:rsid w:val="00CD306B"/>
    <w:rsid w:val="00CF08AA"/>
    <w:rsid w:val="00D130D4"/>
    <w:rsid w:val="00D50406"/>
    <w:rsid w:val="00D520FF"/>
    <w:rsid w:val="00D64095"/>
    <w:rsid w:val="00D844A5"/>
    <w:rsid w:val="00D87711"/>
    <w:rsid w:val="00D93CA3"/>
    <w:rsid w:val="00DA128F"/>
    <w:rsid w:val="00DD778C"/>
    <w:rsid w:val="00DE1923"/>
    <w:rsid w:val="00DE41D5"/>
    <w:rsid w:val="00DF6847"/>
    <w:rsid w:val="00DF7061"/>
    <w:rsid w:val="00E51612"/>
    <w:rsid w:val="00E7792E"/>
    <w:rsid w:val="00EB69BA"/>
    <w:rsid w:val="00EC0948"/>
    <w:rsid w:val="00ED2B41"/>
    <w:rsid w:val="00ED36C9"/>
    <w:rsid w:val="00ED3E57"/>
    <w:rsid w:val="00ED44A5"/>
    <w:rsid w:val="00F030BE"/>
    <w:rsid w:val="00F32F99"/>
    <w:rsid w:val="00F3451B"/>
    <w:rsid w:val="00F550C6"/>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194B43"/>
  <w15:docId w15:val="{9BD7E720-CAA1-4BC8-B544-2CFA73279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D93CA3"/>
    <w:rPr>
      <w:color w:val="605E5C"/>
      <w:shd w:val="clear" w:color="auto" w:fill="E1DFDD"/>
    </w:rPr>
  </w:style>
  <w:style w:type="paragraph" w:styleId="Listenabsatz">
    <w:name w:val="List Paragraph"/>
    <w:basedOn w:val="Standard"/>
    <w:uiPriority w:val="34"/>
    <w:rsid w:val="006A4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dfaxSITjK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preeflow.com/en/product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1A24C-1762-47A5-B892-4BC75949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4114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3</cp:revision>
  <dcterms:created xsi:type="dcterms:W3CDTF">2020-04-07T06:56:00Z</dcterms:created>
  <dcterms:modified xsi:type="dcterms:W3CDTF">2020-04-07T08:49:00Z</dcterms:modified>
</cp:coreProperties>
</file>