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1A5" w:rsidRPr="006041A5" w:rsidRDefault="008E5D53" w:rsidP="00481857">
      <w:pPr>
        <w:pStyle w:val="berschrift1"/>
        <w:rPr>
          <w:lang w:val="de-DE"/>
        </w:rPr>
      </w:pPr>
      <w:r>
        <w:rPr>
          <w:lang w:val="de-DE"/>
        </w:rPr>
        <w:t>Veraltete Schnittstellen eliminiert</w:t>
      </w:r>
    </w:p>
    <w:p w:rsidR="00C135DE" w:rsidRDefault="006041A5" w:rsidP="00A1611B">
      <w:pPr>
        <w:rPr>
          <w:b/>
        </w:rPr>
      </w:pPr>
      <w:proofErr w:type="spellStart"/>
      <w:r>
        <w:rPr>
          <w:b/>
        </w:rPr>
        <w:t>preeflow</w:t>
      </w:r>
      <w:proofErr w:type="spellEnd"/>
      <w:r>
        <w:rPr>
          <w:b/>
        </w:rPr>
        <w:t xml:space="preserve"> </w:t>
      </w:r>
      <w:proofErr w:type="spellStart"/>
      <w:r>
        <w:rPr>
          <w:b/>
        </w:rPr>
        <w:t>by</w:t>
      </w:r>
      <w:proofErr w:type="spellEnd"/>
      <w:r>
        <w:rPr>
          <w:b/>
        </w:rPr>
        <w:t xml:space="preserve"> </w:t>
      </w:r>
      <w:r w:rsidR="008E5D53" w:rsidRPr="008E5D53">
        <w:rPr>
          <w:b/>
        </w:rPr>
        <w:t>ViscoTec startet mit einer neuen Steuerung ins Jahr</w:t>
      </w:r>
      <w:r w:rsidR="008E5D53">
        <w:rPr>
          <w:b/>
        </w:rPr>
        <w:t xml:space="preserve"> 2019</w:t>
      </w:r>
    </w:p>
    <w:p w:rsidR="00481857" w:rsidRPr="008E5D53" w:rsidRDefault="00481857" w:rsidP="00A1611B"/>
    <w:p w:rsidR="00A1611B" w:rsidRDefault="006041A5" w:rsidP="00A1611B">
      <w:pPr>
        <w:pStyle w:val="Presse-Fliesstext"/>
        <w:rPr>
          <w:lang w:val="de-DE"/>
        </w:rPr>
      </w:pPr>
      <w:r>
        <w:rPr>
          <w:lang w:val="de-DE"/>
        </w:rPr>
        <w:t>2018</w:t>
      </w:r>
      <w:r w:rsidR="003E1A1C">
        <w:rPr>
          <w:lang w:val="de-DE"/>
        </w:rPr>
        <w:t xml:space="preserve"> neigt sich dem Ende</w:t>
      </w:r>
      <w:r w:rsidR="00103424">
        <w:rPr>
          <w:lang w:val="de-DE"/>
        </w:rPr>
        <w:t xml:space="preserve"> zu</w:t>
      </w:r>
      <w:r>
        <w:rPr>
          <w:lang w:val="de-DE"/>
        </w:rPr>
        <w:t>,</w:t>
      </w:r>
      <w:r w:rsidR="00103424">
        <w:rPr>
          <w:lang w:val="de-DE"/>
        </w:rPr>
        <w:t xml:space="preserve"> nicht</w:t>
      </w:r>
      <w:r>
        <w:rPr>
          <w:lang w:val="de-DE"/>
        </w:rPr>
        <w:t xml:space="preserve"> aber</w:t>
      </w:r>
      <w:r w:rsidR="00103424">
        <w:rPr>
          <w:lang w:val="de-DE"/>
        </w:rPr>
        <w:t xml:space="preserve"> die Innovationskraft bei ViscoTec</w:t>
      </w:r>
      <w:r>
        <w:rPr>
          <w:lang w:val="de-DE"/>
        </w:rPr>
        <w:t>!</w:t>
      </w:r>
      <w:r w:rsidR="00103424">
        <w:rPr>
          <w:lang w:val="de-DE"/>
        </w:rPr>
        <w:t xml:space="preserve"> </w:t>
      </w:r>
      <w:r>
        <w:rPr>
          <w:lang w:val="de-DE"/>
        </w:rPr>
        <w:t>Noch im Dezember wird d</w:t>
      </w:r>
      <w:r w:rsidR="00103424">
        <w:rPr>
          <w:lang w:val="de-DE"/>
        </w:rPr>
        <w:t xml:space="preserve">ie neue Mikrodosiersteuerung </w:t>
      </w:r>
      <w:proofErr w:type="spellStart"/>
      <w:r w:rsidR="00103424">
        <w:rPr>
          <w:lang w:val="de-DE"/>
        </w:rPr>
        <w:t>eco</w:t>
      </w:r>
      <w:proofErr w:type="spellEnd"/>
      <w:r w:rsidR="00103424">
        <w:rPr>
          <w:lang w:val="de-DE"/>
        </w:rPr>
        <w:t>-CONTROL</w:t>
      </w:r>
      <w:r>
        <w:rPr>
          <w:lang w:val="de-DE"/>
        </w:rPr>
        <w:t xml:space="preserve"> EC200 2.0</w:t>
      </w:r>
      <w:r w:rsidR="00103424">
        <w:rPr>
          <w:lang w:val="de-DE"/>
        </w:rPr>
        <w:t xml:space="preserve"> präsentiert</w:t>
      </w:r>
      <w:r>
        <w:rPr>
          <w:lang w:val="de-DE"/>
        </w:rPr>
        <w:t>, die bereits</w:t>
      </w:r>
      <w:r w:rsidR="00103424">
        <w:rPr>
          <w:lang w:val="de-DE"/>
        </w:rPr>
        <w:t xml:space="preserve"> </w:t>
      </w:r>
      <w:r>
        <w:rPr>
          <w:lang w:val="de-DE"/>
        </w:rPr>
        <w:t xml:space="preserve">ab </w:t>
      </w:r>
      <w:r w:rsidR="0047392F">
        <w:rPr>
          <w:lang w:val="de-DE"/>
        </w:rPr>
        <w:t>März</w:t>
      </w:r>
      <w:r w:rsidR="00103424">
        <w:rPr>
          <w:lang w:val="de-DE"/>
        </w:rPr>
        <w:t xml:space="preserve"> am Markt erhältlich</w:t>
      </w:r>
      <w:r>
        <w:rPr>
          <w:lang w:val="de-DE"/>
        </w:rPr>
        <w:t xml:space="preserve"> sein wird</w:t>
      </w:r>
      <w:r w:rsidR="00103424">
        <w:rPr>
          <w:lang w:val="de-DE"/>
        </w:rPr>
        <w:t>.</w:t>
      </w:r>
    </w:p>
    <w:p w:rsidR="006041A5" w:rsidRDefault="006041A5" w:rsidP="00A1611B">
      <w:pPr>
        <w:pStyle w:val="Presse-Fliesstext"/>
        <w:rPr>
          <w:lang w:val="de-DE"/>
        </w:rPr>
      </w:pPr>
    </w:p>
    <w:p w:rsidR="00103424" w:rsidRDefault="006041A5" w:rsidP="00A1611B">
      <w:pPr>
        <w:pStyle w:val="Presse-Fliesstext"/>
        <w:rPr>
          <w:lang w:val="de-DE"/>
        </w:rPr>
      </w:pPr>
      <w:r>
        <w:rPr>
          <w:lang w:val="de-DE"/>
        </w:rPr>
        <w:t>Thomas Diringer, Geschäftsfeldleiter Komponenten &amp; Geräte, verrät die Details</w:t>
      </w:r>
      <w:r w:rsidR="00103424">
        <w:rPr>
          <w:lang w:val="de-DE"/>
        </w:rPr>
        <w:t xml:space="preserve"> zur Entwicklung der neuen </w:t>
      </w:r>
      <w:r>
        <w:rPr>
          <w:lang w:val="de-DE"/>
        </w:rPr>
        <w:t>preeflow-</w:t>
      </w:r>
      <w:r w:rsidR="00103424">
        <w:rPr>
          <w:lang w:val="de-DE"/>
        </w:rPr>
        <w:t>Dosiersteuerung und</w:t>
      </w:r>
      <w:r w:rsidR="003D1D4F">
        <w:rPr>
          <w:lang w:val="de-DE"/>
        </w:rPr>
        <w:t xml:space="preserve"> erklärt</w:t>
      </w:r>
      <w:r w:rsidR="00103424">
        <w:rPr>
          <w:lang w:val="de-DE"/>
        </w:rPr>
        <w:t xml:space="preserve"> die Features, die in Kombination mit den </w:t>
      </w:r>
      <w:proofErr w:type="spellStart"/>
      <w:r w:rsidR="00103424">
        <w:rPr>
          <w:lang w:val="de-DE"/>
        </w:rPr>
        <w:t>eco</w:t>
      </w:r>
      <w:proofErr w:type="spellEnd"/>
      <w:r w:rsidR="00103424">
        <w:rPr>
          <w:lang w:val="de-DE"/>
        </w:rPr>
        <w:t xml:space="preserve">-PEN und </w:t>
      </w:r>
      <w:proofErr w:type="spellStart"/>
      <w:r w:rsidR="00103424">
        <w:rPr>
          <w:lang w:val="de-DE"/>
        </w:rPr>
        <w:t>eco</w:t>
      </w:r>
      <w:proofErr w:type="spellEnd"/>
      <w:r w:rsidR="00103424">
        <w:rPr>
          <w:lang w:val="de-DE"/>
        </w:rPr>
        <w:t>-DUO Dispensern für höchste Präzision und Zuverlässigkeit im Dosierprozess sorgen</w:t>
      </w:r>
      <w:r>
        <w:rPr>
          <w:lang w:val="de-DE"/>
        </w:rPr>
        <w:t>.</w:t>
      </w:r>
    </w:p>
    <w:p w:rsidR="008A4DAE" w:rsidRDefault="008A4DAE" w:rsidP="00A1611B">
      <w:pPr>
        <w:pStyle w:val="Presse-Fliesstext"/>
        <w:rPr>
          <w:lang w:val="de-DE"/>
        </w:rPr>
      </w:pPr>
    </w:p>
    <w:p w:rsidR="008A4DAE" w:rsidRDefault="006041A5" w:rsidP="00A1611B">
      <w:pPr>
        <w:pStyle w:val="Presse-Fliesstext"/>
        <w:rPr>
          <w:lang w:val="de-DE"/>
        </w:rPr>
      </w:pPr>
      <w:r>
        <w:rPr>
          <w:lang w:val="de-DE"/>
        </w:rPr>
        <w:t>Herr Diringer, was sind die</w:t>
      </w:r>
      <w:r w:rsidR="00E02852">
        <w:rPr>
          <w:lang w:val="de-DE"/>
        </w:rPr>
        <w:t xml:space="preserve"> Aufgaben eine</w:t>
      </w:r>
      <w:r>
        <w:rPr>
          <w:lang w:val="de-DE"/>
        </w:rPr>
        <w:t>r</w:t>
      </w:r>
      <w:r w:rsidR="00E02852">
        <w:rPr>
          <w:lang w:val="de-DE"/>
        </w:rPr>
        <w:t xml:space="preserve"> </w:t>
      </w:r>
      <w:r w:rsidR="00E84FA0">
        <w:rPr>
          <w:lang w:val="de-DE"/>
        </w:rPr>
        <w:t>Dosierst</w:t>
      </w:r>
      <w:r w:rsidR="008A4DAE">
        <w:rPr>
          <w:lang w:val="de-DE"/>
        </w:rPr>
        <w:t xml:space="preserve">euerung im </w:t>
      </w:r>
      <w:r w:rsidR="003D1D4F">
        <w:rPr>
          <w:lang w:val="de-DE"/>
        </w:rPr>
        <w:t>Allgemeinen</w:t>
      </w:r>
      <w:r w:rsidR="008A4DAE">
        <w:rPr>
          <w:lang w:val="de-DE"/>
        </w:rPr>
        <w:t>?</w:t>
      </w:r>
    </w:p>
    <w:p w:rsidR="006041A5" w:rsidRDefault="006041A5" w:rsidP="00A1611B">
      <w:pPr>
        <w:pStyle w:val="Presse-Fliesstext"/>
        <w:rPr>
          <w:lang w:val="de-DE"/>
        </w:rPr>
      </w:pPr>
    </w:p>
    <w:p w:rsidR="008A4DAE" w:rsidRDefault="006041A5" w:rsidP="00A1611B">
      <w:pPr>
        <w:pStyle w:val="Presse-Fliesstext"/>
        <w:rPr>
          <w:lang w:val="de-DE"/>
        </w:rPr>
      </w:pPr>
      <w:r>
        <w:rPr>
          <w:lang w:val="de-DE"/>
        </w:rPr>
        <w:t xml:space="preserve">Die Dosiersteuerung dient in erster Linie der </w:t>
      </w:r>
      <w:r w:rsidR="008A4DAE" w:rsidRPr="008A4DAE">
        <w:rPr>
          <w:lang w:val="de-DE"/>
        </w:rPr>
        <w:t xml:space="preserve">Ansteuerung und Parametrierung der </w:t>
      </w:r>
      <w:r>
        <w:rPr>
          <w:lang w:val="de-DE"/>
        </w:rPr>
        <w:t>dazugehörigen</w:t>
      </w:r>
      <w:r w:rsidR="008A4DAE" w:rsidRPr="008A4DAE">
        <w:rPr>
          <w:lang w:val="de-DE"/>
        </w:rPr>
        <w:t xml:space="preserve"> Dispenser</w:t>
      </w:r>
      <w:r>
        <w:rPr>
          <w:lang w:val="de-DE"/>
        </w:rPr>
        <w:t>. Aber auch die</w:t>
      </w:r>
      <w:r w:rsidR="008A4DAE" w:rsidRPr="008A4DAE">
        <w:rPr>
          <w:lang w:val="de-DE"/>
        </w:rPr>
        <w:t xml:space="preserve"> Drucküberwachung des Dosierprozesses</w:t>
      </w:r>
      <w:r>
        <w:rPr>
          <w:lang w:val="de-DE"/>
        </w:rPr>
        <w:t xml:space="preserve"> erfolgt über die Steuerung. Im Falle eines </w:t>
      </w:r>
      <w:r w:rsidR="00CE70A8">
        <w:rPr>
          <w:lang w:val="de-DE"/>
        </w:rPr>
        <w:t xml:space="preserve">aufgezeigten </w:t>
      </w:r>
      <w:r>
        <w:rPr>
          <w:lang w:val="de-DE"/>
        </w:rPr>
        <w:t>Fehlers kann der Bediener</w:t>
      </w:r>
      <w:r w:rsidR="00CE70A8">
        <w:rPr>
          <w:lang w:val="de-DE"/>
        </w:rPr>
        <w:t xml:space="preserve"> daher </w:t>
      </w:r>
      <w:r>
        <w:rPr>
          <w:lang w:val="de-DE"/>
        </w:rPr>
        <w:t>sofort eingreifen</w:t>
      </w:r>
      <w:r w:rsidR="003D1D4F">
        <w:rPr>
          <w:lang w:val="de-DE"/>
        </w:rPr>
        <w:t xml:space="preserve"> und handeln</w:t>
      </w:r>
      <w:r>
        <w:rPr>
          <w:lang w:val="de-DE"/>
        </w:rPr>
        <w:t xml:space="preserve">.  </w:t>
      </w:r>
      <w:r w:rsidR="006453CD">
        <w:rPr>
          <w:lang w:val="de-DE"/>
        </w:rPr>
        <w:t xml:space="preserve">So wird ein prozesssicherer Vorgang mit präzisem Dosierergebnis garantiert. </w:t>
      </w:r>
    </w:p>
    <w:p w:rsidR="00FD519D" w:rsidRDefault="00FD519D" w:rsidP="00A1611B">
      <w:pPr>
        <w:pStyle w:val="Presse-Fliesstext"/>
        <w:rPr>
          <w:lang w:val="de-DE"/>
        </w:rPr>
      </w:pPr>
    </w:p>
    <w:p w:rsidR="00103424" w:rsidRDefault="00DD6E49" w:rsidP="00A1611B">
      <w:pPr>
        <w:pStyle w:val="Presse-Fliesstext"/>
        <w:rPr>
          <w:lang w:val="de-DE"/>
        </w:rPr>
      </w:pPr>
      <w:r>
        <w:rPr>
          <w:lang w:val="de-DE"/>
        </w:rPr>
        <w:t xml:space="preserve">Warum </w:t>
      </w:r>
      <w:r w:rsidR="00CE70A8">
        <w:rPr>
          <w:lang w:val="de-DE"/>
        </w:rPr>
        <w:t xml:space="preserve">haben Sie sich für die Entwicklung einer neuen Steuerung entschieden? </w:t>
      </w:r>
    </w:p>
    <w:p w:rsidR="00DD6E49" w:rsidRDefault="00DD6E49" w:rsidP="00A1611B">
      <w:pPr>
        <w:pStyle w:val="Presse-Fliesstext"/>
        <w:rPr>
          <w:lang w:val="de-DE"/>
        </w:rPr>
      </w:pPr>
    </w:p>
    <w:p w:rsidR="00BC50F7" w:rsidRDefault="005D7DBC" w:rsidP="008A4DAE">
      <w:pPr>
        <w:pStyle w:val="Presse-Fliesstext"/>
        <w:rPr>
          <w:lang w:val="de-DE"/>
        </w:rPr>
      </w:pPr>
      <w:r>
        <w:rPr>
          <w:lang w:val="de-DE"/>
        </w:rPr>
        <w:t xml:space="preserve">Die Performance der </w:t>
      </w:r>
      <w:r w:rsidR="00E02852">
        <w:rPr>
          <w:lang w:val="de-DE"/>
        </w:rPr>
        <w:t xml:space="preserve">alten </w:t>
      </w:r>
      <w:r w:rsidR="00CE70A8">
        <w:rPr>
          <w:lang w:val="de-DE"/>
        </w:rPr>
        <w:t xml:space="preserve">Steuerung </w:t>
      </w:r>
      <w:proofErr w:type="spellStart"/>
      <w:r w:rsidR="00E02852">
        <w:rPr>
          <w:lang w:val="de-DE"/>
        </w:rPr>
        <w:t>eco</w:t>
      </w:r>
      <w:proofErr w:type="spellEnd"/>
      <w:r w:rsidR="00E02852">
        <w:rPr>
          <w:lang w:val="de-DE"/>
        </w:rPr>
        <w:t xml:space="preserve">-CONTROL EC200 </w:t>
      </w:r>
      <w:r>
        <w:rPr>
          <w:lang w:val="de-DE"/>
        </w:rPr>
        <w:t>war</w:t>
      </w:r>
      <w:r w:rsidR="00E02852">
        <w:rPr>
          <w:lang w:val="de-DE"/>
        </w:rPr>
        <w:t xml:space="preserve"> zwar </w:t>
      </w:r>
      <w:r>
        <w:rPr>
          <w:lang w:val="de-DE"/>
        </w:rPr>
        <w:t>gut</w:t>
      </w:r>
      <w:r w:rsidR="008A4DAE" w:rsidRPr="008A4DAE">
        <w:rPr>
          <w:lang w:val="de-DE"/>
        </w:rPr>
        <w:t>, jedoch wa</w:t>
      </w:r>
      <w:r w:rsidR="007456EE">
        <w:rPr>
          <w:lang w:val="de-DE"/>
        </w:rPr>
        <w:t>r</w:t>
      </w:r>
      <w:r w:rsidR="008A4DAE" w:rsidRPr="008A4DAE">
        <w:rPr>
          <w:lang w:val="de-DE"/>
        </w:rPr>
        <w:t xml:space="preserve"> die </w:t>
      </w:r>
      <w:r w:rsidR="0034248C">
        <w:rPr>
          <w:lang w:val="de-DE"/>
        </w:rPr>
        <w:t>Usability</w:t>
      </w:r>
      <w:r>
        <w:rPr>
          <w:lang w:val="de-DE"/>
        </w:rPr>
        <w:t xml:space="preserve"> verbesserbar. Die Bedienung war</w:t>
      </w:r>
      <w:r w:rsidR="007456EE">
        <w:rPr>
          <w:lang w:val="de-DE"/>
        </w:rPr>
        <w:t xml:space="preserve"> </w:t>
      </w:r>
      <w:r w:rsidR="003D1D4F">
        <w:rPr>
          <w:lang w:val="de-DE"/>
        </w:rPr>
        <w:t>teils</w:t>
      </w:r>
      <w:r w:rsidR="007456EE">
        <w:rPr>
          <w:lang w:val="de-DE"/>
        </w:rPr>
        <w:t xml:space="preserve"> </w:t>
      </w:r>
      <w:r w:rsidR="00CE70A8">
        <w:rPr>
          <w:lang w:val="de-DE"/>
        </w:rPr>
        <w:t>e</w:t>
      </w:r>
      <w:r w:rsidR="007456EE">
        <w:rPr>
          <w:lang w:val="de-DE"/>
        </w:rPr>
        <w:t>rklärungsbedürftig</w:t>
      </w:r>
      <w:r w:rsidR="00CE70A8">
        <w:rPr>
          <w:lang w:val="de-DE"/>
        </w:rPr>
        <w:t xml:space="preserve"> und nicht ganz so übersichtlich.</w:t>
      </w:r>
      <w:r w:rsidR="00464EB1">
        <w:rPr>
          <w:lang w:val="de-DE"/>
        </w:rPr>
        <w:t xml:space="preserve"> Mit dem neuen Gerät wollen wir einen weiteren Schritt in Richtung Industrie 4.0 wagen.</w:t>
      </w:r>
      <w:r w:rsidR="00CE70A8">
        <w:rPr>
          <w:lang w:val="de-DE"/>
        </w:rPr>
        <w:t xml:space="preserve"> Außerdem </w:t>
      </w:r>
      <w:r w:rsidR="00BC50F7">
        <w:rPr>
          <w:lang w:val="de-DE"/>
        </w:rPr>
        <w:t>war</w:t>
      </w:r>
      <w:r w:rsidR="00CE70A8">
        <w:rPr>
          <w:lang w:val="de-DE"/>
        </w:rPr>
        <w:t xml:space="preserve"> </w:t>
      </w:r>
      <w:r w:rsidR="00091729">
        <w:rPr>
          <w:lang w:val="de-DE"/>
        </w:rPr>
        <w:t>das Design</w:t>
      </w:r>
      <w:r w:rsidR="00BC50F7">
        <w:rPr>
          <w:lang w:val="de-DE"/>
        </w:rPr>
        <w:t xml:space="preserve"> veraltet und entsprach</w:t>
      </w:r>
      <w:r w:rsidR="00091729">
        <w:rPr>
          <w:lang w:val="de-DE"/>
        </w:rPr>
        <w:t xml:space="preserve"> </w:t>
      </w:r>
      <w:r w:rsidR="008A4DAE" w:rsidRPr="008A4DAE">
        <w:rPr>
          <w:lang w:val="de-DE"/>
        </w:rPr>
        <w:t>nicht mehr de</w:t>
      </w:r>
      <w:r w:rsidR="00BC50F7">
        <w:rPr>
          <w:lang w:val="de-DE"/>
        </w:rPr>
        <w:t>m</w:t>
      </w:r>
      <w:r w:rsidR="008A4DAE" w:rsidRPr="008A4DAE">
        <w:rPr>
          <w:lang w:val="de-DE"/>
        </w:rPr>
        <w:t xml:space="preserve"> </w:t>
      </w:r>
      <w:r w:rsidR="00BC50F7">
        <w:rPr>
          <w:lang w:val="de-DE"/>
        </w:rPr>
        <w:t>modernen Zeitgeist.</w:t>
      </w:r>
      <w:r w:rsidR="008A4DAE" w:rsidRPr="008A4DAE">
        <w:rPr>
          <w:lang w:val="de-DE"/>
        </w:rPr>
        <w:t xml:space="preserve"> </w:t>
      </w:r>
      <w:r w:rsidR="00BC50F7">
        <w:rPr>
          <w:lang w:val="de-DE"/>
        </w:rPr>
        <w:t>Ausschlaggebend für die Entwicklung der neuen Steuerung war aber ein ganz anderer Grund: A</w:t>
      </w:r>
      <w:r w:rsidR="008A4DAE" w:rsidRPr="008A4DAE">
        <w:rPr>
          <w:lang w:val="de-DE"/>
        </w:rPr>
        <w:t xml:space="preserve">ufgrund der </w:t>
      </w:r>
      <w:r w:rsidR="00BC50F7">
        <w:rPr>
          <w:lang w:val="de-DE"/>
        </w:rPr>
        <w:t>zunehmenden</w:t>
      </w:r>
      <w:r w:rsidR="008A4DAE" w:rsidRPr="008A4DAE">
        <w:rPr>
          <w:lang w:val="de-DE"/>
        </w:rPr>
        <w:t xml:space="preserve"> Automatisierung und der damit verbundenen Integration der Steuerung in vollautomatisierte Anlagen</w:t>
      </w:r>
      <w:r w:rsidR="00091729">
        <w:rPr>
          <w:lang w:val="de-DE"/>
        </w:rPr>
        <w:t xml:space="preserve"> </w:t>
      </w:r>
      <w:r w:rsidR="00BC50F7">
        <w:rPr>
          <w:lang w:val="de-DE"/>
        </w:rPr>
        <w:t>wachsen natürlich auch die Anforderungen an den Dosierprozess. Da</w:t>
      </w:r>
      <w:r w:rsidR="00E02852">
        <w:rPr>
          <w:lang w:val="de-DE"/>
        </w:rPr>
        <w:t xml:space="preserve"> konnte die alte</w:t>
      </w:r>
      <w:r w:rsidR="00BC50F7">
        <w:rPr>
          <w:lang w:val="de-DE"/>
        </w:rPr>
        <w:t xml:space="preserve"> Steuerung schlichtweg</w:t>
      </w:r>
      <w:r w:rsidR="00E02852">
        <w:rPr>
          <w:lang w:val="de-DE"/>
        </w:rPr>
        <w:t xml:space="preserve"> nicht </w:t>
      </w:r>
      <w:r w:rsidR="00E02852">
        <w:rPr>
          <w:lang w:val="de-DE"/>
        </w:rPr>
        <w:lastRenderedPageBreak/>
        <w:t>mehr mithalten</w:t>
      </w:r>
      <w:r w:rsidR="00BC50F7">
        <w:rPr>
          <w:lang w:val="de-DE"/>
        </w:rPr>
        <w:t xml:space="preserve"> und wir haben die Entwicklung einer neuen Steuerungsgeneration angestoßen. </w:t>
      </w:r>
    </w:p>
    <w:p w:rsidR="006453CD" w:rsidRDefault="006453CD" w:rsidP="008A4DAE">
      <w:pPr>
        <w:pStyle w:val="Presse-Fliesstext"/>
        <w:rPr>
          <w:lang w:val="de-DE"/>
        </w:rPr>
      </w:pPr>
    </w:p>
    <w:p w:rsidR="0029407C" w:rsidRDefault="0029407C" w:rsidP="00A1611B">
      <w:pPr>
        <w:pStyle w:val="Presse-Fliesstext"/>
        <w:rPr>
          <w:lang w:val="de-DE"/>
        </w:rPr>
      </w:pPr>
      <w:r>
        <w:rPr>
          <w:lang w:val="de-DE"/>
        </w:rPr>
        <w:t xml:space="preserve">Welche Features </w:t>
      </w:r>
      <w:r w:rsidR="00E25FCA">
        <w:rPr>
          <w:lang w:val="de-DE"/>
        </w:rPr>
        <w:t xml:space="preserve">werden dem Kunden mit der neuen Dosiersteuerung geboten? </w:t>
      </w:r>
    </w:p>
    <w:p w:rsidR="0043691F" w:rsidRDefault="0043691F" w:rsidP="00A1611B">
      <w:pPr>
        <w:pStyle w:val="Presse-Fliesstext"/>
        <w:rPr>
          <w:lang w:val="de-DE"/>
        </w:rPr>
      </w:pPr>
    </w:p>
    <w:p w:rsidR="00140F50" w:rsidRDefault="005D7DBC" w:rsidP="00A1611B">
      <w:pPr>
        <w:pStyle w:val="Presse-Fliesstext"/>
        <w:rPr>
          <w:lang w:val="de-DE"/>
        </w:rPr>
      </w:pPr>
      <w:r>
        <w:rPr>
          <w:lang w:val="de-DE"/>
        </w:rPr>
        <w:t xml:space="preserve">Neu ist z.B., dass die Steuerung </w:t>
      </w:r>
      <w:r w:rsidR="00F8302D">
        <w:rPr>
          <w:lang w:val="de-DE"/>
        </w:rPr>
        <w:t xml:space="preserve">in Kombination mit allen preeflow-Dispensern verwendet werden kann </w:t>
      </w:r>
      <w:r>
        <w:rPr>
          <w:lang w:val="de-DE"/>
        </w:rPr>
        <w:t>und nicht mehr unterschieden werden muss</w:t>
      </w:r>
      <w:r w:rsidR="00F202CD">
        <w:rPr>
          <w:lang w:val="de-DE"/>
        </w:rPr>
        <w:t xml:space="preserve">: </w:t>
      </w:r>
      <w:r w:rsidR="00F8302D">
        <w:rPr>
          <w:lang w:val="de-DE"/>
        </w:rPr>
        <w:t xml:space="preserve">Mit den </w:t>
      </w:r>
      <w:proofErr w:type="spellStart"/>
      <w:r w:rsidR="008329AA">
        <w:rPr>
          <w:lang w:val="de-DE"/>
        </w:rPr>
        <w:t>eco</w:t>
      </w:r>
      <w:proofErr w:type="spellEnd"/>
      <w:r w:rsidR="008329AA">
        <w:rPr>
          <w:lang w:val="de-DE"/>
        </w:rPr>
        <w:t xml:space="preserve">-PEN und </w:t>
      </w:r>
      <w:proofErr w:type="spellStart"/>
      <w:r w:rsidR="008329AA">
        <w:rPr>
          <w:lang w:val="de-DE"/>
        </w:rPr>
        <w:t>eco</w:t>
      </w:r>
      <w:proofErr w:type="spellEnd"/>
      <w:r w:rsidR="008329AA">
        <w:rPr>
          <w:lang w:val="de-DE"/>
        </w:rPr>
        <w:t xml:space="preserve">-DUO Dispensern, aber auch dem </w:t>
      </w:r>
      <w:proofErr w:type="spellStart"/>
      <w:r w:rsidR="008329AA">
        <w:rPr>
          <w:lang w:val="de-DE"/>
        </w:rPr>
        <w:t>eco</w:t>
      </w:r>
      <w:proofErr w:type="spellEnd"/>
      <w:r w:rsidR="008329AA">
        <w:rPr>
          <w:lang w:val="de-DE"/>
        </w:rPr>
        <w:t xml:space="preserve">-SPRAY. </w:t>
      </w:r>
      <w:r w:rsidR="00E92897">
        <w:rPr>
          <w:lang w:val="de-DE"/>
        </w:rPr>
        <w:t xml:space="preserve">Ein sogenannter Fast Boot bietet einen schnellen Start der Steuerung. </w:t>
      </w:r>
      <w:r w:rsidR="00D245DD">
        <w:rPr>
          <w:lang w:val="de-DE"/>
        </w:rPr>
        <w:t xml:space="preserve">Das Gerät kann </w:t>
      </w:r>
      <w:r w:rsidR="00DB6191">
        <w:rPr>
          <w:lang w:val="de-DE"/>
        </w:rPr>
        <w:t xml:space="preserve">sowohl </w:t>
      </w:r>
      <w:r w:rsidR="00D245DD">
        <w:rPr>
          <w:lang w:val="de-DE"/>
        </w:rPr>
        <w:t xml:space="preserve">als Tisch-, Monitor- </w:t>
      </w:r>
      <w:r w:rsidR="00DB6191">
        <w:rPr>
          <w:lang w:val="de-DE"/>
        </w:rPr>
        <w:t>als auch</w:t>
      </w:r>
      <w:r w:rsidR="006A7F8E">
        <w:rPr>
          <w:lang w:val="de-DE"/>
        </w:rPr>
        <w:t xml:space="preserve"> als</w:t>
      </w:r>
      <w:r w:rsidR="00D245DD">
        <w:rPr>
          <w:lang w:val="de-DE"/>
        </w:rPr>
        <w:t xml:space="preserve"> Einbauversion verwendet werden – je nach </w:t>
      </w:r>
      <w:r w:rsidR="00E679D9">
        <w:rPr>
          <w:lang w:val="de-DE"/>
        </w:rPr>
        <w:t>Wunsch</w:t>
      </w:r>
      <w:r w:rsidR="00D245DD">
        <w:rPr>
          <w:lang w:val="de-DE"/>
        </w:rPr>
        <w:t xml:space="preserve"> des Kunden. Das große </w:t>
      </w:r>
      <w:r w:rsidR="00D245DD" w:rsidRPr="004E5859">
        <w:rPr>
          <w:lang w:val="de-DE"/>
        </w:rPr>
        <w:t>(7“ TFT) Display mit kapazitivem Touch</w:t>
      </w:r>
      <w:r w:rsidR="00F67A2B">
        <w:rPr>
          <w:lang w:val="de-DE"/>
        </w:rPr>
        <w:t xml:space="preserve"> und grafischer Benutzeroberfläche (GUI = </w:t>
      </w:r>
      <w:proofErr w:type="spellStart"/>
      <w:r w:rsidR="00F67A2B">
        <w:rPr>
          <w:lang w:val="de-DE"/>
        </w:rPr>
        <w:t>Graphical</w:t>
      </w:r>
      <w:proofErr w:type="spellEnd"/>
      <w:r w:rsidR="00F67A2B">
        <w:rPr>
          <w:lang w:val="de-DE"/>
        </w:rPr>
        <w:t xml:space="preserve"> User Interface)</w:t>
      </w:r>
      <w:r w:rsidR="00D245DD">
        <w:rPr>
          <w:lang w:val="de-DE"/>
        </w:rPr>
        <w:t xml:space="preserve"> </w:t>
      </w:r>
      <w:r w:rsidR="006D534D">
        <w:rPr>
          <w:lang w:val="de-DE"/>
        </w:rPr>
        <w:t>trägt zu einer intuitiven Bedienerfreundlichkeit bei.</w:t>
      </w:r>
      <w:r w:rsidR="00F67A2B">
        <w:rPr>
          <w:lang w:val="de-DE"/>
        </w:rPr>
        <w:t xml:space="preserve"> Die Ansicht der Benutzeroberfläche ist konfigurierbar, so kann beispielsweise</w:t>
      </w:r>
      <w:r w:rsidR="006D534D">
        <w:rPr>
          <w:lang w:val="de-DE"/>
        </w:rPr>
        <w:t xml:space="preserve"> </w:t>
      </w:r>
      <w:r w:rsidR="00F67A2B">
        <w:rPr>
          <w:lang w:val="de-DE"/>
        </w:rPr>
        <w:t>das Dosierfenster am Display individuell auf die Bedürfnisse des Kunden angepasst werden.</w:t>
      </w:r>
    </w:p>
    <w:p w:rsidR="00140F50" w:rsidRDefault="00140F50" w:rsidP="00A1611B">
      <w:pPr>
        <w:pStyle w:val="Presse-Fliesstext"/>
        <w:rPr>
          <w:lang w:val="de-DE"/>
        </w:rPr>
      </w:pPr>
    </w:p>
    <w:p w:rsidR="00F67A2B" w:rsidRDefault="00140F50" w:rsidP="00A1611B">
      <w:pPr>
        <w:pStyle w:val="Presse-Fliesstext"/>
        <w:rPr>
          <w:lang w:val="de-DE"/>
        </w:rPr>
      </w:pPr>
      <w:r>
        <w:rPr>
          <w:lang w:val="de-DE"/>
        </w:rPr>
        <w:t>Die neue Dosiersteuerung ist mit einem modernen Alugehäuse und der Farbgestaltung nach den Richtlinien des Corporate Designs nicht nur optisch ein Hingucker. Auch die kompakte Bauweise bringt Vorteile mit sich: Das Netzteil ist jetzt in das Steuergerät integriert, damit sich im Schaltschrank kein zusätzliches Bauteil befindet</w:t>
      </w:r>
      <w:r w:rsidR="00233934">
        <w:rPr>
          <w:lang w:val="de-DE"/>
        </w:rPr>
        <w:t xml:space="preserve">. Auch </w:t>
      </w:r>
      <w:r>
        <w:rPr>
          <w:lang w:val="de-DE"/>
        </w:rPr>
        <w:t xml:space="preserve">die Abschirmung </w:t>
      </w:r>
      <w:r w:rsidR="006A7F8E">
        <w:rPr>
          <w:lang w:val="de-DE"/>
        </w:rPr>
        <w:t xml:space="preserve">wird </w:t>
      </w:r>
      <w:r>
        <w:rPr>
          <w:lang w:val="de-DE"/>
        </w:rPr>
        <w:t xml:space="preserve">durch das Gehäuse der Steuerung übernommen. </w:t>
      </w:r>
      <w:r w:rsidR="009B121B">
        <w:rPr>
          <w:lang w:val="de-DE"/>
        </w:rPr>
        <w:t xml:space="preserve">Mit dem </w:t>
      </w:r>
      <w:proofErr w:type="spellStart"/>
      <w:r w:rsidR="009B121B">
        <w:rPr>
          <w:lang w:val="de-DE"/>
        </w:rPr>
        <w:t>Produktrelaunch</w:t>
      </w:r>
      <w:proofErr w:type="spellEnd"/>
      <w:r w:rsidR="009B121B">
        <w:rPr>
          <w:lang w:val="de-DE"/>
        </w:rPr>
        <w:t xml:space="preserve"> ist eine</w:t>
      </w:r>
      <w:r>
        <w:rPr>
          <w:lang w:val="de-DE"/>
        </w:rPr>
        <w:t xml:space="preserve"> externe Programmanwahl ohne Zusatzgeräte möglich, da die </w:t>
      </w:r>
      <w:proofErr w:type="spellStart"/>
      <w:r>
        <w:rPr>
          <w:lang w:val="de-DE"/>
        </w:rPr>
        <w:t>eco</w:t>
      </w:r>
      <w:proofErr w:type="spellEnd"/>
      <w:r>
        <w:rPr>
          <w:lang w:val="de-DE"/>
        </w:rPr>
        <w:t xml:space="preserve">-REMOTE </w:t>
      </w:r>
      <w:r w:rsidR="007A1732">
        <w:rPr>
          <w:lang w:val="de-DE"/>
        </w:rPr>
        <w:t>in die</w:t>
      </w:r>
      <w:r>
        <w:rPr>
          <w:lang w:val="de-DE"/>
        </w:rPr>
        <w:t xml:space="preserve"> neue Dosiersteuerung eingebaut ist. </w:t>
      </w:r>
    </w:p>
    <w:p w:rsidR="00F67A2B" w:rsidRDefault="00F67A2B" w:rsidP="00A1611B">
      <w:pPr>
        <w:pStyle w:val="Presse-Fliesstext"/>
        <w:rPr>
          <w:lang w:val="de-DE"/>
        </w:rPr>
      </w:pPr>
    </w:p>
    <w:p w:rsidR="0043691F" w:rsidRDefault="00CC077C" w:rsidP="007C2AC7">
      <w:pPr>
        <w:pStyle w:val="Presse-Fliesstext"/>
        <w:rPr>
          <w:lang w:val="de-DE"/>
        </w:rPr>
      </w:pPr>
      <w:r>
        <w:rPr>
          <w:lang w:val="de-DE"/>
        </w:rPr>
        <w:t xml:space="preserve">Das Steuergerät bietet außerdem Möglichkeiten zur Druck- und Temperaturüberwachung, 100 Programmspeicherplätze und </w:t>
      </w:r>
      <w:r w:rsidR="00464EB1">
        <w:rPr>
          <w:lang w:val="de-DE"/>
        </w:rPr>
        <w:t xml:space="preserve">ermöglicht </w:t>
      </w:r>
      <w:r>
        <w:rPr>
          <w:lang w:val="de-DE"/>
        </w:rPr>
        <w:t xml:space="preserve">ein schnelles, übersichtliches Speichern von Programmen. </w:t>
      </w:r>
      <w:r w:rsidR="00E679D9">
        <w:rPr>
          <w:lang w:val="de-DE"/>
        </w:rPr>
        <w:t>Auch d</w:t>
      </w:r>
      <w:r w:rsidR="008329AA">
        <w:rPr>
          <w:lang w:val="de-DE"/>
        </w:rPr>
        <w:t>ie veralteten Schnittstellen wurden eliminiert und durch einen USB-Anschluss</w:t>
      </w:r>
      <w:r w:rsidR="00F67A2B">
        <w:rPr>
          <w:lang w:val="de-DE"/>
        </w:rPr>
        <w:t>, der die Handhabung erleicht</w:t>
      </w:r>
      <w:r w:rsidR="009B121B">
        <w:rPr>
          <w:lang w:val="de-DE"/>
        </w:rPr>
        <w:t>ert</w:t>
      </w:r>
      <w:r w:rsidR="00F67A2B">
        <w:rPr>
          <w:lang w:val="de-DE"/>
        </w:rPr>
        <w:t>,</w:t>
      </w:r>
      <w:r w:rsidR="008329AA">
        <w:rPr>
          <w:lang w:val="de-DE"/>
        </w:rPr>
        <w:t xml:space="preserve"> ersetzt</w:t>
      </w:r>
      <w:r w:rsidR="00464EB1">
        <w:rPr>
          <w:lang w:val="de-DE"/>
        </w:rPr>
        <w:t xml:space="preserve">. </w:t>
      </w:r>
      <w:r>
        <w:rPr>
          <w:lang w:val="de-DE"/>
        </w:rPr>
        <w:t xml:space="preserve">Des Weiteren ist die Integration in Großanlagen mit SPS möglich. </w:t>
      </w:r>
    </w:p>
    <w:p w:rsidR="007C2AC7" w:rsidRPr="007C2AC7" w:rsidRDefault="007C2AC7" w:rsidP="007C2AC7">
      <w:pPr>
        <w:pStyle w:val="Presse-Fliesstext"/>
        <w:rPr>
          <w:lang w:val="de-DE"/>
        </w:rPr>
      </w:pPr>
      <w:bookmarkStart w:id="0" w:name="_GoBack"/>
      <w:bookmarkEnd w:id="0"/>
    </w:p>
    <w:p w:rsidR="00E92897" w:rsidRDefault="00FD519D" w:rsidP="00A1611B">
      <w:r>
        <w:t>USPs für de</w:t>
      </w:r>
      <w:r w:rsidR="00F202CD">
        <w:t>n</w:t>
      </w:r>
      <w:r>
        <w:t xml:space="preserve"> Kunden:</w:t>
      </w:r>
    </w:p>
    <w:p w:rsidR="00E92897" w:rsidRDefault="00E92897" w:rsidP="00E92897">
      <w:pPr>
        <w:pStyle w:val="Listenabsatz"/>
        <w:numPr>
          <w:ilvl w:val="0"/>
          <w:numId w:val="1"/>
        </w:numPr>
      </w:pPr>
      <w:r>
        <w:t>Fast Boot</w:t>
      </w:r>
    </w:p>
    <w:p w:rsidR="00FD519D" w:rsidRDefault="00E92897" w:rsidP="00FD519D">
      <w:pPr>
        <w:pStyle w:val="Listenabsatz"/>
        <w:numPr>
          <w:ilvl w:val="0"/>
          <w:numId w:val="1"/>
        </w:numPr>
      </w:pPr>
      <w:r>
        <w:t xml:space="preserve">Einfache </w:t>
      </w:r>
      <w:r w:rsidR="00FD519D">
        <w:t>Bedienbarkeit</w:t>
      </w:r>
    </w:p>
    <w:p w:rsidR="00FD519D" w:rsidRDefault="00FD519D" w:rsidP="00FD519D">
      <w:pPr>
        <w:pStyle w:val="Listenabsatz"/>
        <w:numPr>
          <w:ilvl w:val="0"/>
          <w:numId w:val="1"/>
        </w:numPr>
      </w:pPr>
      <w:proofErr w:type="spellStart"/>
      <w:r>
        <w:lastRenderedPageBreak/>
        <w:t>Plug’n’play</w:t>
      </w:r>
      <w:proofErr w:type="spellEnd"/>
    </w:p>
    <w:p w:rsidR="00FD519D" w:rsidRDefault="00FD519D" w:rsidP="00A1611B">
      <w:pPr>
        <w:pStyle w:val="Listenabsatz"/>
        <w:numPr>
          <w:ilvl w:val="0"/>
          <w:numId w:val="1"/>
        </w:numPr>
      </w:pPr>
      <w:proofErr w:type="spellStart"/>
      <w:r>
        <w:t>One</w:t>
      </w:r>
      <w:proofErr w:type="spellEnd"/>
      <w:r>
        <w:t xml:space="preserve"> </w:t>
      </w:r>
      <w:proofErr w:type="spellStart"/>
      <w:r>
        <w:t>for</w:t>
      </w:r>
      <w:proofErr w:type="spellEnd"/>
      <w:r>
        <w:t xml:space="preserve"> all</w:t>
      </w:r>
    </w:p>
    <w:p w:rsidR="007C2AC7" w:rsidRPr="00FD519D" w:rsidRDefault="007C2AC7" w:rsidP="007C2AC7">
      <w:pPr>
        <w:pStyle w:val="Listenabsatz"/>
      </w:pPr>
    </w:p>
    <w:p w:rsidR="00974CD8" w:rsidRDefault="007C2AC7" w:rsidP="00A1611B">
      <w:r>
        <w:t>3.</w:t>
      </w:r>
      <w:r w:rsidR="001E0EE7">
        <w:t xml:space="preserve"> 6</w:t>
      </w:r>
      <w:r w:rsidR="00093E5E">
        <w:t>62</w:t>
      </w:r>
      <w:r w:rsidR="00974CD8" w:rsidRPr="00974CD8">
        <w:rPr>
          <w:color w:val="FF0000"/>
        </w:rPr>
        <w:t xml:space="preserve"> </w:t>
      </w:r>
      <w:r w:rsidR="00974CD8" w:rsidRPr="00974CD8">
        <w:t xml:space="preserve">Zeichen inkl. Leerzeichen. Abdruck honorarfrei. Beleg </w:t>
      </w:r>
      <w:r w:rsidR="00974CD8">
        <w:t>e</w:t>
      </w:r>
      <w:r w:rsidR="00974CD8" w:rsidRPr="00974CD8">
        <w:t>rbeten.</w:t>
      </w:r>
    </w:p>
    <w:p w:rsidR="001E0EE7" w:rsidRPr="00974CD8" w:rsidRDefault="001E0EE7" w:rsidP="00A1611B"/>
    <w:p w:rsidR="00A1611B" w:rsidRPr="00E25B6A" w:rsidRDefault="00440F2B" w:rsidP="00A1611B">
      <w:pPr>
        <w:pStyle w:val="Untertitel"/>
        <w:rPr>
          <w:lang w:val="de-DE"/>
        </w:rPr>
      </w:pPr>
      <w:r w:rsidRPr="00E25B6A">
        <w:rPr>
          <w:lang w:val="de-DE"/>
        </w:rPr>
        <w:t>Bildmaterial</w:t>
      </w:r>
      <w:r w:rsidR="00A1611B" w:rsidRPr="00E25B6A">
        <w:rPr>
          <w:lang w:val="de-DE"/>
        </w:rPr>
        <w:t>:</w:t>
      </w:r>
    </w:p>
    <w:p w:rsidR="00974CD8" w:rsidRPr="00093E5E" w:rsidRDefault="00093E5E" w:rsidP="00A1611B">
      <w:pPr>
        <w:pStyle w:val="Untertitel"/>
        <w:rPr>
          <w:noProof/>
        </w:rPr>
      </w:pPr>
      <w:r>
        <w:rPr>
          <w:noProof/>
        </w:rPr>
        <w:drawing>
          <wp:inline distT="0" distB="0" distL="0" distR="0">
            <wp:extent cx="3971925" cy="26479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74859" cy="2649906"/>
                    </a:xfrm>
                    <a:prstGeom prst="rect">
                      <a:avLst/>
                    </a:prstGeom>
                    <a:noFill/>
                    <a:ln>
                      <a:noFill/>
                    </a:ln>
                  </pic:spPr>
                </pic:pic>
              </a:graphicData>
            </a:graphic>
          </wp:inline>
        </w:drawing>
      </w:r>
    </w:p>
    <w:p w:rsidR="00974CD8" w:rsidRDefault="00093E5E" w:rsidP="00A1611B">
      <w:pPr>
        <w:pStyle w:val="Bildunterschrift"/>
        <w:rPr>
          <w:lang w:val="de-DE"/>
        </w:rPr>
      </w:pPr>
      <w:r>
        <w:rPr>
          <w:lang w:val="de-DE"/>
        </w:rPr>
        <w:t xml:space="preserve">Bild: </w:t>
      </w:r>
      <w:proofErr w:type="spellStart"/>
      <w:r>
        <w:rPr>
          <w:lang w:val="de-DE"/>
        </w:rPr>
        <w:t>preeflow</w:t>
      </w:r>
      <w:proofErr w:type="spellEnd"/>
      <w:r>
        <w:rPr>
          <w:lang w:val="de-DE"/>
        </w:rPr>
        <w:t xml:space="preserve">-Steuerung </w:t>
      </w:r>
      <w:proofErr w:type="spellStart"/>
      <w:r>
        <w:rPr>
          <w:lang w:val="de-DE"/>
        </w:rPr>
        <w:t>eco</w:t>
      </w:r>
      <w:proofErr w:type="spellEnd"/>
      <w:r>
        <w:rPr>
          <w:lang w:val="de-DE"/>
        </w:rPr>
        <w:t xml:space="preserve">-CONTROL EC200 2.0 </w:t>
      </w:r>
    </w:p>
    <w:p w:rsidR="00093E5E" w:rsidRPr="00440F2B" w:rsidRDefault="00093E5E" w:rsidP="00A1611B">
      <w:pPr>
        <w:pStyle w:val="Bildunterschrift"/>
        <w:rPr>
          <w:lang w:val="de-DE"/>
        </w:rPr>
      </w:pPr>
    </w:p>
    <w:p w:rsidR="00D56D5D" w:rsidRPr="00440F2B" w:rsidRDefault="00D56D5D" w:rsidP="00A1611B">
      <w:pPr>
        <w:pStyle w:val="Untertitel"/>
        <w:rPr>
          <w:lang w:val="de-DE"/>
        </w:rPr>
      </w:pPr>
      <w:r w:rsidRPr="00440F2B">
        <w:rPr>
          <w:lang w:val="de-DE"/>
        </w:rPr>
        <w:t>Mikrodosierung in Perfektion!</w:t>
      </w:r>
    </w:p>
    <w:p w:rsidR="00D56D5D" w:rsidRPr="00A1611B" w:rsidRDefault="003A23BF" w:rsidP="00A1611B">
      <w:r w:rsidRPr="00A1611B">
        <w:t>preeflow</w:t>
      </w:r>
      <w:r w:rsidRPr="00440F2B">
        <w:rPr>
          <w:vertAlign w:val="superscript"/>
        </w:rPr>
        <w:t>®</w:t>
      </w:r>
      <w:r w:rsidRPr="00A1611B">
        <w:t xml:space="preserve"> ist eine Marke der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und Indien und beschäftigt weltweit rund </w:t>
      </w:r>
      <w:r w:rsidR="00BD6574" w:rsidRPr="00A1611B">
        <w:t>200</w:t>
      </w:r>
      <w:r w:rsidRPr="00A1611B">
        <w:t xml:space="preserve"> Mitarbeiter. Die Marke preeflow</w:t>
      </w:r>
      <w:r w:rsidR="00440F2B" w:rsidRPr="00440F2B">
        <w:rPr>
          <w:vertAlign w:val="superscript"/>
        </w:rPr>
        <w:t>®</w:t>
      </w:r>
      <w:r w:rsidRPr="00A1611B">
        <w:t xml:space="preserve"> steht für präzises, rein volumetrisches Dosieren von Flüssigkeiten in Kleinstmengen und entstand im Jahr 2008. Weltweit werden preeflow</w:t>
      </w:r>
      <w:r w:rsidR="00440F2B" w:rsidRPr="00440F2B">
        <w:rPr>
          <w:vertAlign w:val="superscript"/>
        </w:rPr>
        <w:t>®</w:t>
      </w:r>
      <w:r w:rsidRPr="00A1611B">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440F2B">
        <w:rPr>
          <w:vertAlign w:val="superscript"/>
        </w:rPr>
        <w:t>®</w:t>
      </w:r>
      <w:r w:rsidRPr="00A1611B">
        <w:t xml:space="preserve"> Systeme lassen sich dank standardisierter Schnittstellen einfach integrieren. Weltweit arbeiten über </w:t>
      </w:r>
      <w:r w:rsidR="004779ED" w:rsidRPr="00A1611B">
        <w:t>2</w:t>
      </w:r>
      <w:r w:rsidRPr="00A1611B">
        <w:t>0.000 preeflow</w:t>
      </w:r>
      <w:r w:rsidR="00440F2B" w:rsidRPr="00440F2B">
        <w:rPr>
          <w:vertAlign w:val="superscript"/>
        </w:rPr>
        <w:t>®</w:t>
      </w:r>
      <w:r w:rsidRPr="00A1611B">
        <w:t xml:space="preserve"> Systeme in halb- oder vollautomatischen Dosieranwendungen zur vollsten Zufriedenheit der Anwender und Kunden</w:t>
      </w:r>
      <w:r w:rsidR="008B0A02" w:rsidRPr="00A1611B">
        <w:t>.</w:t>
      </w:r>
      <w:r w:rsidR="00D56D5D" w:rsidRPr="00A1611B">
        <w:t xml:space="preserve"> </w:t>
      </w:r>
    </w:p>
    <w:p w:rsidR="00BD097C" w:rsidRDefault="00BD097C" w:rsidP="00A1611B"/>
    <w:p w:rsidR="00BD097C" w:rsidRPr="00A1611B" w:rsidRDefault="00BD097C" w:rsidP="00A1611B">
      <w:pPr>
        <w:pStyle w:val="Untertitel"/>
        <w:rPr>
          <w:lang w:val="de-DE"/>
        </w:rPr>
      </w:pPr>
      <w:r w:rsidRPr="00A1611B">
        <w:rPr>
          <w:lang w:val="de-DE"/>
        </w:rPr>
        <w:t>Pressekontakt:</w:t>
      </w:r>
    </w:p>
    <w:p w:rsidR="00BD097C" w:rsidRPr="00214BE3" w:rsidRDefault="00BD097C" w:rsidP="00A1611B">
      <w:pPr>
        <w:spacing w:after="0"/>
      </w:pPr>
      <w:r w:rsidRPr="00214BE3">
        <w:t>Thomas Diringer, Leiter Geschäftsfeld Komponenten &amp; Geräte</w:t>
      </w:r>
    </w:p>
    <w:p w:rsidR="00BD097C" w:rsidRDefault="00BD097C" w:rsidP="00A1611B">
      <w:pPr>
        <w:spacing w:after="0"/>
      </w:pPr>
      <w:r w:rsidRPr="00BD097C">
        <w:t>ViscoTec Pumpen- u. Dosiertechnik GmbH</w:t>
      </w:r>
    </w:p>
    <w:p w:rsidR="00BD097C" w:rsidRPr="00BD097C" w:rsidRDefault="00BD097C" w:rsidP="00A1611B">
      <w:pPr>
        <w:spacing w:after="0"/>
      </w:pPr>
      <w:proofErr w:type="spellStart"/>
      <w:r w:rsidRPr="00BD097C">
        <w:t>Amperstraße</w:t>
      </w:r>
      <w:proofErr w:type="spellEnd"/>
      <w:r w:rsidRPr="00BD097C">
        <w:t xml:space="preserve"> 13</w:t>
      </w:r>
      <w:r>
        <w:t xml:space="preserve">, </w:t>
      </w:r>
      <w:r w:rsidRPr="00BD097C">
        <w:t>D-84513 Töging a. Inn</w:t>
      </w:r>
    </w:p>
    <w:p w:rsidR="00BD097C" w:rsidRPr="00BD097C" w:rsidRDefault="00BD097C" w:rsidP="00A1611B">
      <w:pPr>
        <w:spacing w:after="0"/>
      </w:pPr>
      <w:r w:rsidRPr="00BD097C">
        <w:t>Telefon +49 8631 9274-44</w:t>
      </w:r>
      <w:r>
        <w:t>1</w:t>
      </w:r>
      <w:r w:rsidRPr="00BD097C">
        <w:t xml:space="preserve"> </w:t>
      </w:r>
    </w:p>
    <w:p w:rsidR="00BD097C" w:rsidRPr="00BD097C" w:rsidRDefault="00BD097C" w:rsidP="00A1611B">
      <w:pPr>
        <w:spacing w:after="0"/>
      </w:pPr>
      <w:r w:rsidRPr="00BD097C">
        <w:t xml:space="preserve">E-Mail: </w:t>
      </w:r>
      <w:r>
        <w:t>thomas.diringer</w:t>
      </w:r>
      <w:r w:rsidRPr="00BD097C">
        <w:t>@viscotec.de · www.</w:t>
      </w:r>
      <w:r>
        <w:t>preeflow</w:t>
      </w:r>
      <w:r w:rsidRPr="00BD097C">
        <w:t>.</w:t>
      </w:r>
      <w:r>
        <w:t>com</w:t>
      </w:r>
    </w:p>
    <w:p w:rsidR="00BD097C" w:rsidRPr="00BD097C" w:rsidRDefault="00BD097C" w:rsidP="00A1611B">
      <w:pPr>
        <w:spacing w:after="0"/>
      </w:pPr>
    </w:p>
    <w:p w:rsidR="00BD097C" w:rsidRPr="0079149C" w:rsidRDefault="00BD097C" w:rsidP="00A1611B">
      <w:pPr>
        <w:spacing w:after="0"/>
      </w:pPr>
      <w:r w:rsidRPr="0079149C">
        <w:t xml:space="preserve">Elisabeth </w:t>
      </w:r>
      <w:r w:rsidR="00051241">
        <w:t>Naderer</w:t>
      </w:r>
      <w:r w:rsidRPr="0079149C">
        <w:t>, Leitung Marketing</w:t>
      </w:r>
    </w:p>
    <w:p w:rsidR="00BD097C" w:rsidRPr="00BD097C" w:rsidRDefault="00BD097C" w:rsidP="00A1611B">
      <w:pPr>
        <w:spacing w:after="0"/>
      </w:pPr>
      <w:r w:rsidRPr="00BD097C">
        <w:t>ViscoTec Pumpen- u. Dosiertechnik GmbH</w:t>
      </w:r>
    </w:p>
    <w:p w:rsidR="00BD097C" w:rsidRPr="00BD097C" w:rsidRDefault="00BD097C" w:rsidP="00A1611B">
      <w:pPr>
        <w:spacing w:after="0"/>
      </w:pPr>
      <w:proofErr w:type="spellStart"/>
      <w:r w:rsidRPr="00BD097C">
        <w:t>Amperstraße</w:t>
      </w:r>
      <w:proofErr w:type="spellEnd"/>
      <w:r w:rsidRPr="00BD097C">
        <w:t xml:space="preserve"> 13</w:t>
      </w:r>
      <w:r>
        <w:t xml:space="preserve">, </w:t>
      </w:r>
      <w:r w:rsidRPr="00BD097C">
        <w:t>D-84513 Töging a. Inn</w:t>
      </w:r>
    </w:p>
    <w:p w:rsidR="00BD097C" w:rsidRPr="00BD097C" w:rsidRDefault="00BD097C" w:rsidP="00A1611B">
      <w:pPr>
        <w:spacing w:after="0"/>
      </w:pPr>
      <w:r w:rsidRPr="00BD097C">
        <w:t xml:space="preserve">Telefon +49 8631 9274-447 </w:t>
      </w:r>
    </w:p>
    <w:p w:rsidR="00BD097C" w:rsidRPr="00BD097C" w:rsidRDefault="00BD097C" w:rsidP="00A1611B">
      <w:pPr>
        <w:spacing w:after="0"/>
      </w:pPr>
      <w:r w:rsidRPr="00BD097C">
        <w:t>E-Mail: elisabeth.</w:t>
      </w:r>
      <w:r w:rsidR="00051241">
        <w:t>naderer</w:t>
      </w:r>
      <w:r w:rsidRPr="00BD097C">
        <w:t>@viscotec.de · www.viscotec.de</w:t>
      </w:r>
    </w:p>
    <w:p w:rsidR="0050565F" w:rsidRPr="00BD097C" w:rsidRDefault="0050565F" w:rsidP="00A1611B"/>
    <w:p w:rsidR="00207D48" w:rsidRPr="00BD097C" w:rsidRDefault="00207D48" w:rsidP="00A1611B"/>
    <w:p w:rsidR="00207D48" w:rsidRDefault="00207D48" w:rsidP="00A1611B"/>
    <w:sectPr w:rsidR="00207D48" w:rsidSect="00C82731">
      <w:headerReference w:type="default" r:id="rId9"/>
      <w:footerReference w:type="default" r:id="rId10"/>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D53" w:rsidRDefault="008E5D53" w:rsidP="00A1611B">
      <w:r>
        <w:separator/>
      </w:r>
    </w:p>
  </w:endnote>
  <w:endnote w:type="continuationSeparator" w:id="0">
    <w:p w:rsidR="008E5D53" w:rsidRDefault="008E5D53"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1B" w:rsidRPr="00A1611B" w:rsidRDefault="00A1611B" w:rsidP="00A1611B">
    <w:pPr>
      <w:spacing w:after="0" w:line="240" w:lineRule="auto"/>
      <w:rPr>
        <w:noProof/>
        <w:sz w:val="14"/>
        <w:szCs w:val="14"/>
      </w:rPr>
    </w:pPr>
  </w:p>
  <w:p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6F3A3BD8" wp14:editId="2816C59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71077A"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rsidR="00A1611B" w:rsidRPr="00A1611B" w:rsidRDefault="00A1611B" w:rsidP="00A1611B">
    <w:pPr>
      <w:spacing w:after="0" w:line="240" w:lineRule="auto"/>
      <w:rPr>
        <w:noProof/>
        <w:sz w:val="14"/>
        <w:szCs w:val="14"/>
      </w:rPr>
    </w:pPr>
  </w:p>
  <w:p w:rsidR="00C82731" w:rsidRPr="00A1611B" w:rsidRDefault="00C82731" w:rsidP="00A1611B">
    <w:pPr>
      <w:pStyle w:val="Fusszeile"/>
    </w:pPr>
    <w:r w:rsidRPr="00A1611B">
      <w:t>Stand: 07.06.2018</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rsidR="00A1611B" w:rsidRPr="00A1611B" w:rsidRDefault="00A1611B" w:rsidP="00A1611B">
    <w:pPr>
      <w:pStyle w:val="Fusszeile"/>
    </w:pPr>
  </w:p>
  <w:p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D53" w:rsidRDefault="008E5D53" w:rsidP="00A1611B">
      <w:r>
        <w:separator/>
      </w:r>
    </w:p>
  </w:footnote>
  <w:footnote w:type="continuationSeparator" w:id="0">
    <w:p w:rsidR="008E5D53" w:rsidRDefault="008E5D53"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8C4" w:rsidRDefault="006B78C4" w:rsidP="00A1611B">
    <w:pPr>
      <w:pStyle w:val="Kopfzeile"/>
    </w:pPr>
    <w:r>
      <w:rPr>
        <w:noProof/>
        <w:lang w:eastAsia="de-DE"/>
      </w:rPr>
      <w:drawing>
        <wp:anchor distT="0" distB="0" distL="114300" distR="114300" simplePos="0" relativeHeight="251658240" behindDoc="1" locked="0" layoutInCell="1" allowOverlap="1">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rsidR="006B78C4" w:rsidRDefault="006B78C4" w:rsidP="00A1611B">
    <w:pPr>
      <w:pStyle w:val="Kopfzeile"/>
    </w:pPr>
  </w:p>
  <w:p w:rsidR="006B78C4" w:rsidRDefault="006B78C4" w:rsidP="00A1611B">
    <w:pPr>
      <w:pStyle w:val="Kopfzeile"/>
    </w:pPr>
  </w:p>
  <w:p w:rsidR="006B78C4" w:rsidRDefault="006B78C4" w:rsidP="00A1611B">
    <w:pPr>
      <w:pStyle w:val="Kopfzeile"/>
    </w:pPr>
  </w:p>
  <w:p w:rsidR="006B78C4" w:rsidRDefault="006B78C4" w:rsidP="00A1611B">
    <w:pPr>
      <w:pStyle w:val="Kopfzeile"/>
    </w:pPr>
  </w:p>
  <w:p w:rsidR="006B78C4" w:rsidRPr="00BD6574" w:rsidRDefault="006B78C4" w:rsidP="00A1611B">
    <w:pPr>
      <w:pStyle w:val="KopfzeileHeadline"/>
    </w:pPr>
    <w:r w:rsidRPr="00BD6574">
      <w:t>PRESSEMITTEILUNG</w:t>
    </w:r>
  </w:p>
  <w:p w:rsidR="006B78C4" w:rsidRDefault="006B78C4" w:rsidP="00A1611B">
    <w:pPr>
      <w:pStyle w:val="Kopfzeile"/>
    </w:pPr>
  </w:p>
  <w:p w:rsidR="006B78C4" w:rsidRDefault="006B78C4" w:rsidP="00A1611B">
    <w:pPr>
      <w:pStyle w:val="Kopfzeile"/>
    </w:pPr>
  </w:p>
  <w:p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354E4"/>
    <w:multiLevelType w:val="hybridMultilevel"/>
    <w:tmpl w:val="28ACC8B0"/>
    <w:lvl w:ilvl="0" w:tplc="741E212E">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C603F4"/>
    <w:multiLevelType w:val="hybridMultilevel"/>
    <w:tmpl w:val="2196CA7E"/>
    <w:lvl w:ilvl="0" w:tplc="180E2D6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53"/>
    <w:rsid w:val="00051241"/>
    <w:rsid w:val="00064E9F"/>
    <w:rsid w:val="0007129F"/>
    <w:rsid w:val="00091729"/>
    <w:rsid w:val="00093E5E"/>
    <w:rsid w:val="0009509B"/>
    <w:rsid w:val="000B283B"/>
    <w:rsid w:val="000B32AC"/>
    <w:rsid w:val="000B44E6"/>
    <w:rsid w:val="000D6474"/>
    <w:rsid w:val="000D7869"/>
    <w:rsid w:val="000F3990"/>
    <w:rsid w:val="00100CE6"/>
    <w:rsid w:val="00103424"/>
    <w:rsid w:val="00140F50"/>
    <w:rsid w:val="00165813"/>
    <w:rsid w:val="0019178B"/>
    <w:rsid w:val="001E0EE7"/>
    <w:rsid w:val="00207D48"/>
    <w:rsid w:val="00213097"/>
    <w:rsid w:val="00214BE3"/>
    <w:rsid w:val="00216DE4"/>
    <w:rsid w:val="00233934"/>
    <w:rsid w:val="0029407C"/>
    <w:rsid w:val="002A38D2"/>
    <w:rsid w:val="002B4444"/>
    <w:rsid w:val="002B5E74"/>
    <w:rsid w:val="002C1B58"/>
    <w:rsid w:val="002F32D9"/>
    <w:rsid w:val="002F3801"/>
    <w:rsid w:val="00304C95"/>
    <w:rsid w:val="0034248C"/>
    <w:rsid w:val="00346F0D"/>
    <w:rsid w:val="003626C1"/>
    <w:rsid w:val="003857C3"/>
    <w:rsid w:val="003A23BF"/>
    <w:rsid w:val="003A681E"/>
    <w:rsid w:val="003B1D65"/>
    <w:rsid w:val="003D1D4F"/>
    <w:rsid w:val="003E1A1C"/>
    <w:rsid w:val="0043691F"/>
    <w:rsid w:val="00440F2B"/>
    <w:rsid w:val="004432E2"/>
    <w:rsid w:val="00464EB1"/>
    <w:rsid w:val="0047392F"/>
    <w:rsid w:val="004779ED"/>
    <w:rsid w:val="00481857"/>
    <w:rsid w:val="004E5859"/>
    <w:rsid w:val="004F0705"/>
    <w:rsid w:val="00502B11"/>
    <w:rsid w:val="0050565F"/>
    <w:rsid w:val="005675EF"/>
    <w:rsid w:val="00592CA1"/>
    <w:rsid w:val="00595560"/>
    <w:rsid w:val="005D7DBC"/>
    <w:rsid w:val="00600B10"/>
    <w:rsid w:val="00601FF9"/>
    <w:rsid w:val="006041A5"/>
    <w:rsid w:val="00610C87"/>
    <w:rsid w:val="006453CD"/>
    <w:rsid w:val="0067360A"/>
    <w:rsid w:val="006A7F8E"/>
    <w:rsid w:val="006B78C4"/>
    <w:rsid w:val="006C6AE2"/>
    <w:rsid w:val="006D534D"/>
    <w:rsid w:val="006E2BC6"/>
    <w:rsid w:val="007310F5"/>
    <w:rsid w:val="007456EE"/>
    <w:rsid w:val="00756476"/>
    <w:rsid w:val="00782414"/>
    <w:rsid w:val="0079149C"/>
    <w:rsid w:val="00791C50"/>
    <w:rsid w:val="007A1732"/>
    <w:rsid w:val="007C2AC7"/>
    <w:rsid w:val="007C6E88"/>
    <w:rsid w:val="007E5699"/>
    <w:rsid w:val="007E6CA0"/>
    <w:rsid w:val="008329AA"/>
    <w:rsid w:val="0087508C"/>
    <w:rsid w:val="008A4DAE"/>
    <w:rsid w:val="008B0A02"/>
    <w:rsid w:val="008E5D53"/>
    <w:rsid w:val="008F388C"/>
    <w:rsid w:val="00974CD8"/>
    <w:rsid w:val="00981BDB"/>
    <w:rsid w:val="00992BE1"/>
    <w:rsid w:val="009A6CE5"/>
    <w:rsid w:val="009B121B"/>
    <w:rsid w:val="009D0A72"/>
    <w:rsid w:val="009E2B4A"/>
    <w:rsid w:val="00A02963"/>
    <w:rsid w:val="00A1611B"/>
    <w:rsid w:val="00A23D8E"/>
    <w:rsid w:val="00AC080F"/>
    <w:rsid w:val="00AD3232"/>
    <w:rsid w:val="00B60D2C"/>
    <w:rsid w:val="00BC50F7"/>
    <w:rsid w:val="00BD097C"/>
    <w:rsid w:val="00BD6574"/>
    <w:rsid w:val="00BE5D7F"/>
    <w:rsid w:val="00C135DE"/>
    <w:rsid w:val="00C82731"/>
    <w:rsid w:val="00C83E1A"/>
    <w:rsid w:val="00C93794"/>
    <w:rsid w:val="00CC077C"/>
    <w:rsid w:val="00CD306B"/>
    <w:rsid w:val="00CE5A8F"/>
    <w:rsid w:val="00CE70A8"/>
    <w:rsid w:val="00CF08AA"/>
    <w:rsid w:val="00D130D4"/>
    <w:rsid w:val="00D245DD"/>
    <w:rsid w:val="00D505E0"/>
    <w:rsid w:val="00D520FF"/>
    <w:rsid w:val="00D56D5D"/>
    <w:rsid w:val="00D844A5"/>
    <w:rsid w:val="00D87711"/>
    <w:rsid w:val="00DB6191"/>
    <w:rsid w:val="00DD6E49"/>
    <w:rsid w:val="00DF6847"/>
    <w:rsid w:val="00E02852"/>
    <w:rsid w:val="00E25B6A"/>
    <w:rsid w:val="00E25FCA"/>
    <w:rsid w:val="00E31E9D"/>
    <w:rsid w:val="00E57772"/>
    <w:rsid w:val="00E679D9"/>
    <w:rsid w:val="00E84FA0"/>
    <w:rsid w:val="00E92897"/>
    <w:rsid w:val="00EA5263"/>
    <w:rsid w:val="00EB69BA"/>
    <w:rsid w:val="00ED3E57"/>
    <w:rsid w:val="00EF7AD4"/>
    <w:rsid w:val="00EF7F04"/>
    <w:rsid w:val="00F02AFE"/>
    <w:rsid w:val="00F131E0"/>
    <w:rsid w:val="00F202CD"/>
    <w:rsid w:val="00F67A2B"/>
    <w:rsid w:val="00F8302D"/>
    <w:rsid w:val="00FD51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EE3E058"/>
  <w15:docId w15:val="{4078E309-7413-4EF8-912E-6DE0EA85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Listenabsatz">
    <w:name w:val="List Paragraph"/>
    <w:basedOn w:val="Standard"/>
    <w:uiPriority w:val="34"/>
    <w:rsid w:val="00FD51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68781">
      <w:bodyDiv w:val="1"/>
      <w:marLeft w:val="0"/>
      <w:marRight w:val="0"/>
      <w:marTop w:val="0"/>
      <w:marBottom w:val="0"/>
      <w:divBdr>
        <w:top w:val="none" w:sz="0" w:space="0" w:color="auto"/>
        <w:left w:val="none" w:sz="0" w:space="0" w:color="auto"/>
        <w:bottom w:val="none" w:sz="0" w:space="0" w:color="auto"/>
        <w:right w:val="none" w:sz="0" w:space="0" w:color="auto"/>
      </w:divBdr>
    </w:div>
    <w:div w:id="575021205">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22200481">
      <w:bodyDiv w:val="1"/>
      <w:marLeft w:val="0"/>
      <w:marRight w:val="0"/>
      <w:marTop w:val="0"/>
      <w:marBottom w:val="0"/>
      <w:divBdr>
        <w:top w:val="none" w:sz="0" w:space="0" w:color="auto"/>
        <w:left w:val="none" w:sz="0" w:space="0" w:color="auto"/>
        <w:bottom w:val="none" w:sz="0" w:space="0" w:color="auto"/>
        <w:right w:val="none" w:sz="0" w:space="0" w:color="auto"/>
      </w:divBdr>
    </w:div>
    <w:div w:id="203105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6A7C5-97B2-4EC7-9906-E65DD299E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4</Pages>
  <Words>766</Words>
  <Characters>4830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Naderer Elisabeth</dc:creator>
  <cp:lastModifiedBy>Demmelhuber, Sandra</cp:lastModifiedBy>
  <cp:revision>46</cp:revision>
  <dcterms:created xsi:type="dcterms:W3CDTF">2018-12-03T15:48:00Z</dcterms:created>
  <dcterms:modified xsi:type="dcterms:W3CDTF">2018-12-12T14:58:00Z</dcterms:modified>
</cp:coreProperties>
</file>