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D4A6B" w14:textId="77777777" w:rsidR="0099678D" w:rsidRPr="0099678D" w:rsidRDefault="0099678D" w:rsidP="00A1611B">
      <w:pPr>
        <w:rPr>
          <w:b/>
          <w:sz w:val="28"/>
          <w:szCs w:val="28"/>
          <w:lang w:val="en-GB"/>
        </w:rPr>
      </w:pPr>
      <w:r w:rsidRPr="0099678D">
        <w:rPr>
          <w:b/>
          <w:sz w:val="28"/>
          <w:szCs w:val="28"/>
          <w:lang w:val="en-GB"/>
        </w:rPr>
        <w:t>Outdated Interfaces Are Being Eliminated</w:t>
      </w:r>
    </w:p>
    <w:p w14:paraId="094CDEF0" w14:textId="28D5936A" w:rsidR="00481857" w:rsidRDefault="0099678D" w:rsidP="00A1611B">
      <w:pPr>
        <w:rPr>
          <w:b/>
          <w:lang w:val="en-GB"/>
        </w:rPr>
      </w:pPr>
      <w:r w:rsidRPr="0099678D">
        <w:rPr>
          <w:b/>
          <w:lang w:val="en-GB"/>
        </w:rPr>
        <w:t>preeflow by ViscoTec starts 2019 with a new control system</w:t>
      </w:r>
    </w:p>
    <w:p w14:paraId="24850813" w14:textId="77777777" w:rsidR="0099678D" w:rsidRPr="0099678D" w:rsidRDefault="0099678D" w:rsidP="00A1611B">
      <w:pPr>
        <w:rPr>
          <w:lang w:val="en-GB"/>
        </w:rPr>
      </w:pPr>
    </w:p>
    <w:p w14:paraId="6667035F" w14:textId="72FF2D64" w:rsidR="006041A5" w:rsidRDefault="0099678D" w:rsidP="00A1611B">
      <w:pPr>
        <w:pStyle w:val="Presse-Fliesstext"/>
        <w:rPr>
          <w:lang w:val="en-GB"/>
        </w:rPr>
      </w:pPr>
      <w:r w:rsidRPr="0099678D">
        <w:rPr>
          <w:lang w:val="en-GB"/>
        </w:rPr>
        <w:t>2018 is drawing to a close, but not the innovative strength of ViscoTec! In December, the new eco-CONTROL EC200 2.0 micro</w:t>
      </w:r>
      <w:r>
        <w:rPr>
          <w:lang w:val="en-GB"/>
        </w:rPr>
        <w:t>-</w:t>
      </w:r>
      <w:r w:rsidRPr="0099678D">
        <w:rPr>
          <w:lang w:val="en-GB"/>
        </w:rPr>
        <w:t>d</w:t>
      </w:r>
      <w:r w:rsidR="00824393">
        <w:rPr>
          <w:lang w:val="en-GB"/>
        </w:rPr>
        <w:t>ispensing</w:t>
      </w:r>
      <w:r w:rsidRPr="0099678D">
        <w:rPr>
          <w:lang w:val="en-GB"/>
        </w:rPr>
        <w:t xml:space="preserve"> controller will be </w:t>
      </w:r>
      <w:r>
        <w:rPr>
          <w:lang w:val="en-GB"/>
        </w:rPr>
        <w:t>introduced. It</w:t>
      </w:r>
      <w:r w:rsidRPr="0099678D">
        <w:rPr>
          <w:lang w:val="en-GB"/>
        </w:rPr>
        <w:t xml:space="preserve"> will be available on the market as early as </w:t>
      </w:r>
      <w:r w:rsidR="00824393">
        <w:rPr>
          <w:lang w:val="en-GB"/>
        </w:rPr>
        <w:t>March</w:t>
      </w:r>
      <w:r w:rsidRPr="0099678D">
        <w:rPr>
          <w:lang w:val="en-GB"/>
        </w:rPr>
        <w:t>.</w:t>
      </w:r>
    </w:p>
    <w:p w14:paraId="0379B6C7" w14:textId="77777777" w:rsidR="0099678D" w:rsidRPr="0099678D" w:rsidRDefault="0099678D" w:rsidP="00A1611B">
      <w:pPr>
        <w:pStyle w:val="Presse-Fliesstext"/>
        <w:rPr>
          <w:lang w:val="en-GB"/>
        </w:rPr>
      </w:pPr>
    </w:p>
    <w:p w14:paraId="3018E4A3" w14:textId="28EC1C8F" w:rsidR="008A4DAE" w:rsidRDefault="0099678D" w:rsidP="00A1611B">
      <w:pPr>
        <w:pStyle w:val="Presse-Fliesstext"/>
        <w:rPr>
          <w:lang w:val="en-GB"/>
        </w:rPr>
      </w:pPr>
      <w:r w:rsidRPr="0099678D">
        <w:rPr>
          <w:lang w:val="en-GB"/>
        </w:rPr>
        <w:t xml:space="preserve">Thomas Diringer, Business Unit Manager Components &amp; Devices, reveals the details </w:t>
      </w:r>
      <w:r>
        <w:rPr>
          <w:lang w:val="en-GB"/>
        </w:rPr>
        <w:t>behind</w:t>
      </w:r>
      <w:r w:rsidRPr="0099678D">
        <w:rPr>
          <w:lang w:val="en-GB"/>
        </w:rPr>
        <w:t xml:space="preserve"> the development of the new preeflow d</w:t>
      </w:r>
      <w:r w:rsidR="00824393">
        <w:rPr>
          <w:lang w:val="en-GB"/>
        </w:rPr>
        <w:t>ispensing</w:t>
      </w:r>
      <w:r w:rsidRPr="0099678D">
        <w:rPr>
          <w:lang w:val="en-GB"/>
        </w:rPr>
        <w:t xml:space="preserve"> controller and explains the features which, in combination with the eco-PEN and eco-DUO dispensers, ensure maximum precision and reliability in the d</w:t>
      </w:r>
      <w:r w:rsidR="00824393">
        <w:rPr>
          <w:lang w:val="en-GB"/>
        </w:rPr>
        <w:t>ispensin</w:t>
      </w:r>
      <w:r w:rsidRPr="0099678D">
        <w:rPr>
          <w:lang w:val="en-GB"/>
        </w:rPr>
        <w:t>g process.</w:t>
      </w:r>
    </w:p>
    <w:p w14:paraId="6E928755" w14:textId="77777777" w:rsidR="0099678D" w:rsidRPr="0099678D" w:rsidRDefault="0099678D" w:rsidP="00A1611B">
      <w:pPr>
        <w:pStyle w:val="Presse-Fliesstext"/>
        <w:rPr>
          <w:lang w:val="en-GB"/>
        </w:rPr>
      </w:pPr>
    </w:p>
    <w:p w14:paraId="3D7916FC" w14:textId="30F10506" w:rsidR="006041A5" w:rsidRDefault="0099678D" w:rsidP="00A1611B">
      <w:pPr>
        <w:pStyle w:val="Presse-Fliesstext"/>
        <w:rPr>
          <w:lang w:val="en-GB"/>
        </w:rPr>
      </w:pPr>
      <w:r w:rsidRPr="0099678D">
        <w:rPr>
          <w:lang w:val="en-GB"/>
        </w:rPr>
        <w:t xml:space="preserve">Mr Diringer, </w:t>
      </w:r>
      <w:r>
        <w:rPr>
          <w:lang w:val="en-GB"/>
        </w:rPr>
        <w:t xml:space="preserve">in general, </w:t>
      </w:r>
      <w:r w:rsidRPr="0099678D">
        <w:rPr>
          <w:lang w:val="en-GB"/>
        </w:rPr>
        <w:t>what are the tasks of a d</w:t>
      </w:r>
      <w:r w:rsidR="00824393">
        <w:rPr>
          <w:lang w:val="en-GB"/>
        </w:rPr>
        <w:t>ispensing</w:t>
      </w:r>
      <w:r w:rsidRPr="0099678D">
        <w:rPr>
          <w:lang w:val="en-GB"/>
        </w:rPr>
        <w:t xml:space="preserve"> controller?</w:t>
      </w:r>
    </w:p>
    <w:p w14:paraId="7D8390C2" w14:textId="77777777" w:rsidR="0099678D" w:rsidRPr="0099678D" w:rsidRDefault="0099678D" w:rsidP="00A1611B">
      <w:pPr>
        <w:pStyle w:val="Presse-Fliesstext"/>
        <w:rPr>
          <w:lang w:val="en-GB"/>
        </w:rPr>
      </w:pPr>
    </w:p>
    <w:p w14:paraId="14A3E50D" w14:textId="681014DC" w:rsidR="00FD519D" w:rsidRDefault="0099678D" w:rsidP="00A1611B">
      <w:pPr>
        <w:pStyle w:val="Presse-Fliesstext"/>
        <w:rPr>
          <w:lang w:val="en-GB"/>
        </w:rPr>
      </w:pPr>
      <w:r w:rsidRPr="0099678D">
        <w:rPr>
          <w:lang w:val="en-GB"/>
        </w:rPr>
        <w:t xml:space="preserve">The </w:t>
      </w:r>
      <w:r w:rsidR="00824393">
        <w:rPr>
          <w:lang w:val="en-GB"/>
        </w:rPr>
        <w:t>dispensing</w:t>
      </w:r>
      <w:r w:rsidRPr="0099678D">
        <w:rPr>
          <w:lang w:val="en-GB"/>
        </w:rPr>
        <w:t xml:space="preserve"> control</w:t>
      </w:r>
      <w:r w:rsidR="00B86C14">
        <w:rPr>
          <w:lang w:val="en-GB"/>
        </w:rPr>
        <w:t xml:space="preserve"> unit</w:t>
      </w:r>
      <w:r w:rsidRPr="0099678D">
        <w:rPr>
          <w:lang w:val="en-GB"/>
        </w:rPr>
        <w:t xml:space="preserve"> serves primarily to control and parameterise the associated dispensers</w:t>
      </w:r>
      <w:r>
        <w:rPr>
          <w:lang w:val="en-GB"/>
        </w:rPr>
        <w:t>. However,</w:t>
      </w:r>
      <w:r w:rsidRPr="0099678D">
        <w:rPr>
          <w:lang w:val="en-GB"/>
        </w:rPr>
        <w:t xml:space="preserve"> pressure monitoring of the d</w:t>
      </w:r>
      <w:r w:rsidR="00824393">
        <w:rPr>
          <w:lang w:val="en-GB"/>
        </w:rPr>
        <w:t>ispensing</w:t>
      </w:r>
      <w:r w:rsidRPr="0099678D">
        <w:rPr>
          <w:lang w:val="en-GB"/>
        </w:rPr>
        <w:t xml:space="preserve"> process is </w:t>
      </w:r>
      <w:r>
        <w:rPr>
          <w:lang w:val="en-GB"/>
        </w:rPr>
        <w:t xml:space="preserve">also </w:t>
      </w:r>
      <w:r w:rsidRPr="0099678D">
        <w:rPr>
          <w:lang w:val="en-GB"/>
        </w:rPr>
        <w:t>carried out via the control. In the event of a fault, the operator can intervene and act immediately.  This guarantees a reliable process with precise d</w:t>
      </w:r>
      <w:r w:rsidR="00824393">
        <w:rPr>
          <w:lang w:val="en-GB"/>
        </w:rPr>
        <w:t>ispensing</w:t>
      </w:r>
      <w:r w:rsidRPr="0099678D">
        <w:rPr>
          <w:lang w:val="en-GB"/>
        </w:rPr>
        <w:t xml:space="preserve"> results.</w:t>
      </w:r>
    </w:p>
    <w:p w14:paraId="1051C2C6" w14:textId="77777777" w:rsidR="0099678D" w:rsidRPr="0099678D" w:rsidRDefault="0099678D" w:rsidP="00A1611B">
      <w:pPr>
        <w:pStyle w:val="Presse-Fliesstext"/>
        <w:rPr>
          <w:lang w:val="en-GB"/>
        </w:rPr>
      </w:pPr>
    </w:p>
    <w:p w14:paraId="2DF8381D" w14:textId="5C3EFF14" w:rsidR="00DD6E49" w:rsidRDefault="0099678D" w:rsidP="00A1611B">
      <w:pPr>
        <w:pStyle w:val="Presse-Fliesstext"/>
        <w:rPr>
          <w:lang w:val="en-GB"/>
        </w:rPr>
      </w:pPr>
      <w:r w:rsidRPr="0099678D">
        <w:rPr>
          <w:lang w:val="en-GB"/>
        </w:rPr>
        <w:t>Why did you decide to develop a new control system?</w:t>
      </w:r>
    </w:p>
    <w:p w14:paraId="77CC79B4" w14:textId="77777777" w:rsidR="0099678D" w:rsidRPr="0099678D" w:rsidRDefault="0099678D" w:rsidP="00A1611B">
      <w:pPr>
        <w:pStyle w:val="Presse-Fliesstext"/>
        <w:rPr>
          <w:lang w:val="en-GB"/>
        </w:rPr>
      </w:pPr>
    </w:p>
    <w:p w14:paraId="6BB1A316" w14:textId="40DA0ECB" w:rsidR="0099678D" w:rsidRPr="0099678D" w:rsidRDefault="0099678D" w:rsidP="0099678D">
      <w:pPr>
        <w:pStyle w:val="Presse-Fliesstext"/>
        <w:rPr>
          <w:lang w:val="en-GB"/>
        </w:rPr>
      </w:pPr>
      <w:r w:rsidRPr="0099678D">
        <w:rPr>
          <w:lang w:val="en-GB"/>
        </w:rPr>
        <w:t xml:space="preserve">The performance of the old controller eco-CONTROL EC200 was good, but the usability </w:t>
      </w:r>
      <w:r>
        <w:rPr>
          <w:lang w:val="en-GB"/>
        </w:rPr>
        <w:t>needed to</w:t>
      </w:r>
      <w:r w:rsidRPr="0099678D">
        <w:rPr>
          <w:lang w:val="en-GB"/>
        </w:rPr>
        <w:t xml:space="preserve"> be improved. The operation was partly in need of explanation and not so clear. With the new device, we want to </w:t>
      </w:r>
      <w:r>
        <w:rPr>
          <w:lang w:val="en-GB"/>
        </w:rPr>
        <w:t>go</w:t>
      </w:r>
      <w:r w:rsidRPr="0099678D">
        <w:rPr>
          <w:lang w:val="en-GB"/>
        </w:rPr>
        <w:t xml:space="preserve"> a further step towards industry 4.0. In addition, the design was outdated and no longer in keeping with the</w:t>
      </w:r>
      <w:r w:rsidRPr="00B86C14">
        <w:rPr>
          <w:lang w:val="en-GB"/>
        </w:rPr>
        <w:t xml:space="preserve"> modern </w:t>
      </w:r>
      <w:r w:rsidR="00B86C14" w:rsidRPr="00B86C14">
        <w:rPr>
          <w:lang w:val="en-GB"/>
        </w:rPr>
        <w:t>t</w:t>
      </w:r>
      <w:r w:rsidRPr="00B86C14">
        <w:rPr>
          <w:lang w:val="en-GB"/>
        </w:rPr>
        <w:t xml:space="preserve">imes. </w:t>
      </w:r>
      <w:r w:rsidRPr="0099678D">
        <w:rPr>
          <w:lang w:val="en-GB"/>
        </w:rPr>
        <w:t xml:space="preserve">However, the decisive factor for the development of the new control system was </w:t>
      </w:r>
      <w:r w:rsidR="001D330E">
        <w:rPr>
          <w:lang w:val="en-GB"/>
        </w:rPr>
        <w:t xml:space="preserve">for </w:t>
      </w:r>
      <w:r w:rsidRPr="0099678D">
        <w:rPr>
          <w:lang w:val="en-GB"/>
        </w:rPr>
        <w:t xml:space="preserve">a completely different reason: </w:t>
      </w:r>
      <w:r w:rsidR="00B86C14">
        <w:rPr>
          <w:lang w:val="en-GB"/>
        </w:rPr>
        <w:t>d</w:t>
      </w:r>
      <w:r w:rsidRPr="0099678D">
        <w:rPr>
          <w:lang w:val="en-GB"/>
        </w:rPr>
        <w:t>ue to the increasing automation and the associated integration of the control system into fully automated systems, the demands on the d</w:t>
      </w:r>
      <w:r w:rsidR="00824393">
        <w:rPr>
          <w:lang w:val="en-GB"/>
        </w:rPr>
        <w:t>ispensing</w:t>
      </w:r>
      <w:r w:rsidRPr="0099678D">
        <w:rPr>
          <w:lang w:val="en-GB"/>
        </w:rPr>
        <w:t xml:space="preserve"> process are naturally also </w:t>
      </w:r>
      <w:r w:rsidR="001D330E">
        <w:rPr>
          <w:lang w:val="en-GB"/>
        </w:rPr>
        <w:t>increasing</w:t>
      </w:r>
      <w:r w:rsidRPr="0099678D">
        <w:rPr>
          <w:lang w:val="en-GB"/>
        </w:rPr>
        <w:t xml:space="preserve">. The old controller was simply no longer able to keep up and we initiated the development of a new generation of controllers. </w:t>
      </w:r>
    </w:p>
    <w:p w14:paraId="00FA9E94" w14:textId="77777777" w:rsidR="0099678D" w:rsidRDefault="0099678D" w:rsidP="00A1611B">
      <w:pPr>
        <w:pStyle w:val="Presse-Fliesstext"/>
        <w:rPr>
          <w:lang w:val="en-GB"/>
        </w:rPr>
      </w:pPr>
    </w:p>
    <w:p w14:paraId="1A335712" w14:textId="22D839EC" w:rsidR="0043691F" w:rsidRDefault="001D330E" w:rsidP="00A1611B">
      <w:pPr>
        <w:pStyle w:val="Presse-Fliesstext"/>
        <w:rPr>
          <w:lang w:val="en-GB"/>
        </w:rPr>
      </w:pPr>
      <w:r w:rsidRPr="001D330E">
        <w:rPr>
          <w:lang w:val="en-GB"/>
        </w:rPr>
        <w:lastRenderedPageBreak/>
        <w:t>Which features are offered to the customer with the new dosing control?</w:t>
      </w:r>
    </w:p>
    <w:p w14:paraId="5C32E4EE" w14:textId="77777777" w:rsidR="001D330E" w:rsidRPr="001D330E" w:rsidRDefault="001D330E" w:rsidP="00A1611B">
      <w:pPr>
        <w:pStyle w:val="Presse-Fliesstext"/>
        <w:rPr>
          <w:lang w:val="en-GB"/>
        </w:rPr>
      </w:pPr>
    </w:p>
    <w:p w14:paraId="3C1155B3" w14:textId="735C6050" w:rsidR="001D330E" w:rsidRPr="001D330E" w:rsidRDefault="001D330E" w:rsidP="001D330E">
      <w:pPr>
        <w:pStyle w:val="Presse-Fliesstext"/>
        <w:rPr>
          <w:lang w:val="en-GB"/>
        </w:rPr>
      </w:pPr>
      <w:r w:rsidRPr="001D330E">
        <w:rPr>
          <w:lang w:val="en-GB"/>
        </w:rPr>
        <w:t xml:space="preserve">One new feature is that the controller can be used in combination with all preeflow dispensers and no longer needs to be differentiated: </w:t>
      </w:r>
      <w:r>
        <w:rPr>
          <w:lang w:val="en-GB"/>
        </w:rPr>
        <w:t>between</w:t>
      </w:r>
      <w:r w:rsidRPr="001D330E">
        <w:rPr>
          <w:lang w:val="en-GB"/>
        </w:rPr>
        <w:t xml:space="preserve"> the eco-PEN and eco-DUO dispensers, </w:t>
      </w:r>
      <w:r>
        <w:rPr>
          <w:lang w:val="en-GB"/>
        </w:rPr>
        <w:t>and</w:t>
      </w:r>
      <w:r w:rsidRPr="001D330E">
        <w:rPr>
          <w:lang w:val="en-GB"/>
        </w:rPr>
        <w:t xml:space="preserve"> also with the eco-SPRAY. A so-called Fast Boot offers a </w:t>
      </w:r>
      <w:r>
        <w:rPr>
          <w:lang w:val="en-GB"/>
        </w:rPr>
        <w:t>quick</w:t>
      </w:r>
      <w:r w:rsidRPr="001D330E">
        <w:rPr>
          <w:lang w:val="en-GB"/>
        </w:rPr>
        <w:t xml:space="preserve"> start</w:t>
      </w:r>
      <w:r>
        <w:rPr>
          <w:lang w:val="en-GB"/>
        </w:rPr>
        <w:t>-up</w:t>
      </w:r>
      <w:r w:rsidRPr="001D330E">
        <w:rPr>
          <w:lang w:val="en-GB"/>
        </w:rPr>
        <w:t xml:space="preserve"> of the control. The device can be used as a desktop, monitor or built-in version - depending on the customer's requirements. The large (7" TFT) display with</w:t>
      </w:r>
      <w:r w:rsidRPr="00B86C14">
        <w:rPr>
          <w:lang w:val="en-GB"/>
        </w:rPr>
        <w:t xml:space="preserve"> capacitive </w:t>
      </w:r>
      <w:r w:rsidRPr="001D330E">
        <w:rPr>
          <w:lang w:val="en-GB"/>
        </w:rPr>
        <w:t xml:space="preserve">touch and graphical user interface (GUI) contributes to intuitive user friendliness. The view of the user interface is configurable, e.g. the </w:t>
      </w:r>
      <w:r w:rsidR="00824393">
        <w:rPr>
          <w:lang w:val="en-GB"/>
        </w:rPr>
        <w:t>dispensing</w:t>
      </w:r>
      <w:r w:rsidRPr="001D330E">
        <w:rPr>
          <w:lang w:val="en-GB"/>
        </w:rPr>
        <w:t xml:space="preserve"> window on the display can be individually adapted to the needs of the customer. </w:t>
      </w:r>
    </w:p>
    <w:p w14:paraId="6A1857A4" w14:textId="77777777" w:rsidR="001D330E" w:rsidRDefault="001D330E" w:rsidP="00A1611B">
      <w:pPr>
        <w:pStyle w:val="Presse-Fliesstext"/>
        <w:rPr>
          <w:lang w:val="en-GB"/>
        </w:rPr>
      </w:pPr>
    </w:p>
    <w:p w14:paraId="492EABAD" w14:textId="028E1817" w:rsidR="001D330E" w:rsidRPr="001D330E" w:rsidRDefault="001D330E" w:rsidP="001D330E">
      <w:pPr>
        <w:pStyle w:val="Presse-Fliesstext"/>
        <w:rPr>
          <w:lang w:val="en-GB"/>
        </w:rPr>
      </w:pPr>
      <w:r w:rsidRPr="001D330E">
        <w:rPr>
          <w:lang w:val="en-GB"/>
        </w:rPr>
        <w:t>The new d</w:t>
      </w:r>
      <w:r w:rsidR="00824393">
        <w:rPr>
          <w:lang w:val="en-GB"/>
        </w:rPr>
        <w:t>ispensing</w:t>
      </w:r>
      <w:r w:rsidRPr="001D330E">
        <w:rPr>
          <w:lang w:val="en-GB"/>
        </w:rPr>
        <w:t xml:space="preserve"> control with </w:t>
      </w:r>
      <w:r>
        <w:rPr>
          <w:lang w:val="en-GB"/>
        </w:rPr>
        <w:t>its</w:t>
      </w:r>
      <w:r w:rsidRPr="001D330E">
        <w:rPr>
          <w:lang w:val="en-GB"/>
        </w:rPr>
        <w:t xml:space="preserve"> modern aluminium </w:t>
      </w:r>
      <w:r>
        <w:rPr>
          <w:lang w:val="en-GB"/>
        </w:rPr>
        <w:t>ca</w:t>
      </w:r>
      <w:r w:rsidRPr="001D330E">
        <w:rPr>
          <w:lang w:val="en-GB"/>
        </w:rPr>
        <w:t xml:space="preserve">sing and the colour design according to the </w:t>
      </w:r>
      <w:r w:rsidRPr="00B86C14">
        <w:rPr>
          <w:lang w:val="en-GB"/>
        </w:rPr>
        <w:t xml:space="preserve">guidelines of our corporate </w:t>
      </w:r>
      <w:r w:rsidRPr="001D330E">
        <w:rPr>
          <w:lang w:val="en-GB"/>
        </w:rPr>
        <w:t xml:space="preserve">design is not only an eye-catcher optically. The compact design also has its advantages: </w:t>
      </w:r>
      <w:r>
        <w:rPr>
          <w:lang w:val="en-GB"/>
        </w:rPr>
        <w:t>t</w:t>
      </w:r>
      <w:r w:rsidRPr="001D330E">
        <w:rPr>
          <w:lang w:val="en-GB"/>
        </w:rPr>
        <w:t>he power supply unit is now integrated into the control unit so that there is no additional component in the control cabinet</w:t>
      </w:r>
      <w:r w:rsidRPr="00B86C14">
        <w:rPr>
          <w:lang w:val="en-GB"/>
        </w:rPr>
        <w:t xml:space="preserve">. The shielding is </w:t>
      </w:r>
      <w:r w:rsidRPr="001D330E">
        <w:rPr>
          <w:lang w:val="en-GB"/>
        </w:rPr>
        <w:t xml:space="preserve">also provided by the controller </w:t>
      </w:r>
      <w:r>
        <w:rPr>
          <w:lang w:val="en-GB"/>
        </w:rPr>
        <w:t>ca</w:t>
      </w:r>
      <w:r w:rsidRPr="001D330E">
        <w:rPr>
          <w:lang w:val="en-GB"/>
        </w:rPr>
        <w:t>sing. With the product relaunch</w:t>
      </w:r>
      <w:r>
        <w:rPr>
          <w:lang w:val="en-GB"/>
        </w:rPr>
        <w:t>,</w:t>
      </w:r>
      <w:r w:rsidRPr="001D330E">
        <w:rPr>
          <w:lang w:val="en-GB"/>
        </w:rPr>
        <w:t xml:space="preserve"> an external program selection without additional devices is possible, since the eco-REMOTE is built into the new d</w:t>
      </w:r>
      <w:r w:rsidR="00824393">
        <w:rPr>
          <w:lang w:val="en-GB"/>
        </w:rPr>
        <w:t>ispensing</w:t>
      </w:r>
      <w:r w:rsidRPr="001D330E">
        <w:rPr>
          <w:lang w:val="en-GB"/>
        </w:rPr>
        <w:t xml:space="preserve"> control. </w:t>
      </w:r>
    </w:p>
    <w:p w14:paraId="1E7CF726" w14:textId="77777777" w:rsidR="001D330E" w:rsidRPr="001D330E" w:rsidRDefault="001D330E" w:rsidP="001D330E">
      <w:pPr>
        <w:pStyle w:val="Presse-Fliesstext"/>
        <w:rPr>
          <w:lang w:val="en-GB"/>
        </w:rPr>
      </w:pPr>
    </w:p>
    <w:p w14:paraId="132BA646" w14:textId="638572B5" w:rsidR="007C2AC7" w:rsidRDefault="001D330E" w:rsidP="007C2AC7">
      <w:pPr>
        <w:pStyle w:val="Presse-Fliesstext"/>
        <w:rPr>
          <w:lang w:val="en-GB"/>
        </w:rPr>
      </w:pPr>
      <w:r w:rsidRPr="001D330E">
        <w:rPr>
          <w:lang w:val="en-GB"/>
        </w:rPr>
        <w:t>The control unit also offers options for pressure and temperature monitoring, 100 program memory locations and enables fast, clear storage of programs. The outdated interfaces have also been eliminated and replaced by a USB port for easy handling. In addition, integration in large systems with PLC is possible.</w:t>
      </w:r>
    </w:p>
    <w:p w14:paraId="118E7BDF" w14:textId="77777777" w:rsidR="001D330E" w:rsidRPr="001D330E" w:rsidRDefault="001D330E" w:rsidP="007C2AC7">
      <w:pPr>
        <w:pStyle w:val="Presse-Fliesstext"/>
        <w:rPr>
          <w:lang w:val="en-GB"/>
        </w:rPr>
      </w:pPr>
    </w:p>
    <w:p w14:paraId="0C96958A" w14:textId="172BB648" w:rsidR="00E92897" w:rsidRDefault="00FD519D" w:rsidP="00A1611B">
      <w:r>
        <w:t xml:space="preserve">USPs </w:t>
      </w:r>
      <w:r w:rsidR="001D330E">
        <w:t>for the customer:</w:t>
      </w:r>
    </w:p>
    <w:p w14:paraId="07F374E7" w14:textId="77777777" w:rsidR="00E92897" w:rsidRDefault="00E92897" w:rsidP="00E92897">
      <w:pPr>
        <w:pStyle w:val="Listenabsatz"/>
        <w:numPr>
          <w:ilvl w:val="0"/>
          <w:numId w:val="1"/>
        </w:numPr>
      </w:pPr>
      <w:r>
        <w:t>Fast Boot</w:t>
      </w:r>
    </w:p>
    <w:p w14:paraId="21D86403" w14:textId="32D52AD6" w:rsidR="00FD519D" w:rsidRDefault="001D330E" w:rsidP="00FD519D">
      <w:pPr>
        <w:pStyle w:val="Listenabsatz"/>
        <w:numPr>
          <w:ilvl w:val="0"/>
          <w:numId w:val="1"/>
        </w:numPr>
      </w:pPr>
      <w:r>
        <w:t>Easy to use</w:t>
      </w:r>
    </w:p>
    <w:p w14:paraId="0581935F" w14:textId="77777777" w:rsidR="00FD519D" w:rsidRDefault="00FD519D" w:rsidP="00FD519D">
      <w:pPr>
        <w:pStyle w:val="Listenabsatz"/>
        <w:numPr>
          <w:ilvl w:val="0"/>
          <w:numId w:val="1"/>
        </w:numPr>
      </w:pPr>
      <w:r>
        <w:t>Plug’n’play</w:t>
      </w:r>
    </w:p>
    <w:p w14:paraId="56FF538A" w14:textId="77777777" w:rsidR="00FD519D" w:rsidRDefault="00FD519D" w:rsidP="00A1611B">
      <w:pPr>
        <w:pStyle w:val="Listenabsatz"/>
        <w:numPr>
          <w:ilvl w:val="0"/>
          <w:numId w:val="1"/>
        </w:numPr>
      </w:pPr>
      <w:r>
        <w:t>One for all</w:t>
      </w:r>
    </w:p>
    <w:p w14:paraId="1C34BF89" w14:textId="77777777" w:rsidR="007C2AC7" w:rsidRPr="00FD519D" w:rsidRDefault="007C2AC7" w:rsidP="007C2AC7">
      <w:pPr>
        <w:pStyle w:val="Listenabsatz"/>
      </w:pPr>
    </w:p>
    <w:p w14:paraId="2EA49B8D" w14:textId="3B3204D4" w:rsidR="00974CD8" w:rsidRDefault="00C06F46" w:rsidP="00A1611B">
      <w:r w:rsidRPr="00C06F46">
        <w:rPr>
          <w:lang w:val="en-GB"/>
        </w:rPr>
        <w:t>3,4</w:t>
      </w:r>
      <w:r w:rsidR="00824393">
        <w:rPr>
          <w:lang w:val="en-GB"/>
        </w:rPr>
        <w:t>97</w:t>
      </w:r>
      <w:r w:rsidR="00974CD8" w:rsidRPr="00C06F46">
        <w:rPr>
          <w:color w:val="FF0000"/>
          <w:lang w:val="en-GB"/>
        </w:rPr>
        <w:t xml:space="preserve"> </w:t>
      </w:r>
      <w:r w:rsidRPr="00266124">
        <w:rPr>
          <w:lang w:val="en-US"/>
        </w:rPr>
        <w:t>characters including spaces. Reprinting free of charge. Copy requested</w:t>
      </w:r>
      <w:r w:rsidRPr="00410E7A">
        <w:rPr>
          <w:lang w:val="en-GB"/>
        </w:rPr>
        <w:t>.</w:t>
      </w:r>
      <w:bookmarkStart w:id="0" w:name="_GoBack"/>
      <w:bookmarkEnd w:id="0"/>
    </w:p>
    <w:p w14:paraId="7BF02D36" w14:textId="77777777" w:rsidR="001E0EE7" w:rsidRPr="00974CD8" w:rsidRDefault="001E0EE7" w:rsidP="00A1611B"/>
    <w:p w14:paraId="48036B46" w14:textId="4E06F3B4" w:rsidR="00A1611B" w:rsidRPr="00E25B6A" w:rsidRDefault="001D330E" w:rsidP="00A1611B">
      <w:pPr>
        <w:pStyle w:val="Untertitel"/>
        <w:rPr>
          <w:lang w:val="de-DE"/>
        </w:rPr>
      </w:pPr>
      <w:r>
        <w:rPr>
          <w:lang w:val="de-DE"/>
        </w:rPr>
        <w:lastRenderedPageBreak/>
        <w:t>Picture</w:t>
      </w:r>
      <w:r w:rsidR="00A1611B" w:rsidRPr="00E25B6A">
        <w:rPr>
          <w:lang w:val="de-DE"/>
        </w:rPr>
        <w:t>:</w:t>
      </w:r>
    </w:p>
    <w:p w14:paraId="4637439B" w14:textId="432C9E0D" w:rsidR="00974CD8" w:rsidRPr="00E25B6A" w:rsidRDefault="001114C8" w:rsidP="00A1611B">
      <w:pPr>
        <w:pStyle w:val="Untertitel"/>
        <w:rPr>
          <w:lang w:val="de-DE"/>
        </w:rPr>
      </w:pPr>
      <w:r>
        <w:rPr>
          <w:noProof/>
        </w:rPr>
        <w:drawing>
          <wp:inline distT="0" distB="0" distL="0" distR="0" wp14:anchorId="0B322D0C" wp14:editId="2D94E854">
            <wp:extent cx="4800600" cy="3200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2139" cy="3201426"/>
                    </a:xfrm>
                    <a:prstGeom prst="rect">
                      <a:avLst/>
                    </a:prstGeom>
                    <a:noFill/>
                    <a:ln>
                      <a:noFill/>
                    </a:ln>
                  </pic:spPr>
                </pic:pic>
              </a:graphicData>
            </a:graphic>
          </wp:inline>
        </w:drawing>
      </w:r>
    </w:p>
    <w:p w14:paraId="51296FB8" w14:textId="29AB66BB" w:rsidR="00974CD8" w:rsidRDefault="001114C8" w:rsidP="00A1611B">
      <w:pPr>
        <w:pStyle w:val="Bildunterschrift"/>
        <w:rPr>
          <w:rFonts w:eastAsiaTheme="minorHAnsi"/>
          <w:lang w:eastAsia="en-US"/>
        </w:rPr>
      </w:pPr>
      <w:r w:rsidRPr="001114C8">
        <w:rPr>
          <w:color w:val="000000" w:themeColor="text1"/>
          <w:lang w:val="de-DE"/>
        </w:rPr>
        <w:t>Picture:</w:t>
      </w:r>
      <w:r w:rsidRPr="001114C8">
        <w:rPr>
          <w:rFonts w:eastAsiaTheme="minorHAnsi"/>
          <w:b/>
          <w:i w:val="0"/>
          <w:sz w:val="22"/>
          <w:szCs w:val="22"/>
          <w:lang w:eastAsia="en-US"/>
        </w:rPr>
        <w:t xml:space="preserve"> </w:t>
      </w:r>
      <w:proofErr w:type="spellStart"/>
      <w:r w:rsidRPr="001114C8">
        <w:rPr>
          <w:rFonts w:eastAsiaTheme="minorHAnsi"/>
          <w:lang w:eastAsia="en-US"/>
        </w:rPr>
        <w:t>preeflow</w:t>
      </w:r>
      <w:proofErr w:type="spellEnd"/>
      <w:r w:rsidRPr="001114C8">
        <w:rPr>
          <w:rFonts w:eastAsiaTheme="minorHAnsi"/>
          <w:lang w:eastAsia="en-US"/>
        </w:rPr>
        <w:t xml:space="preserve"> eco-CONTROL EC200 2.0</w:t>
      </w:r>
    </w:p>
    <w:p w14:paraId="2F90E4EF" w14:textId="64AB65DC" w:rsidR="001114C8" w:rsidRDefault="001114C8" w:rsidP="00A1611B">
      <w:pPr>
        <w:pStyle w:val="Bildunterschrift"/>
        <w:rPr>
          <w:rFonts w:eastAsiaTheme="minorHAnsi"/>
          <w:b/>
          <w:i w:val="0"/>
          <w:sz w:val="22"/>
          <w:szCs w:val="22"/>
          <w:lang w:eastAsia="en-US"/>
        </w:rPr>
      </w:pPr>
    </w:p>
    <w:p w14:paraId="1E6F9C3D" w14:textId="77777777" w:rsidR="001114C8" w:rsidRPr="001114C8" w:rsidRDefault="001114C8" w:rsidP="00A1611B">
      <w:pPr>
        <w:pStyle w:val="Bildunterschrift"/>
        <w:rPr>
          <w:rFonts w:eastAsiaTheme="minorHAnsi"/>
          <w:b/>
          <w:i w:val="0"/>
          <w:sz w:val="22"/>
          <w:szCs w:val="22"/>
          <w:lang w:eastAsia="en-US"/>
        </w:rPr>
      </w:pPr>
    </w:p>
    <w:p w14:paraId="092E581F" w14:textId="77777777" w:rsidR="003F5678" w:rsidRPr="003F5678" w:rsidRDefault="003F5678" w:rsidP="003F5678">
      <w:pPr>
        <w:rPr>
          <w:b/>
          <w:lang w:val="en-US"/>
        </w:rPr>
      </w:pPr>
      <w:r w:rsidRPr="003F5678">
        <w:rPr>
          <w:b/>
          <w:lang w:val="en-US"/>
        </w:rPr>
        <w:t>Micro-Dosing to perfection!</w:t>
      </w:r>
    </w:p>
    <w:p w14:paraId="7DACD18E" w14:textId="30497592" w:rsidR="003F5678" w:rsidRPr="003F5678" w:rsidRDefault="003F5678" w:rsidP="00A1611B">
      <w:pPr>
        <w:rPr>
          <w:lang w:val="en-US"/>
        </w:rPr>
      </w:pPr>
      <w:r w:rsidRPr="003F5678">
        <w:rPr>
          <w:lang w:val="en-US"/>
        </w:rPr>
        <w:t>preeflow</w:t>
      </w:r>
      <w:r w:rsidRPr="003F5678">
        <w:rPr>
          <w:vertAlign w:val="superscript"/>
          <w:lang w:val="en-US"/>
        </w:rPr>
        <w:t>®</w:t>
      </w:r>
      <w:r w:rsidRPr="003F5678">
        <w:rPr>
          <w:lang w:val="en-US"/>
        </w:rPr>
        <w:t xml:space="preserve"> is a brand name powered by ViscoTec Pumpen- u. Dosiertechnik GmbH. ViscoTec primarily deals in systems required for conveying, dosing, applying, filling and emptying medium to high viscosity fluids. The headquarters of the technological market leader is in Töging (upper Bavaria, near Munich). In addition, ViscoTec has subsidiaries in the USA, in China, in Singapore and in India and employs about </w:t>
      </w:r>
      <w:r>
        <w:rPr>
          <w:lang w:val="en-US"/>
        </w:rPr>
        <w:t>200</w:t>
      </w:r>
      <w:r w:rsidRPr="003F5678">
        <w:rPr>
          <w:lang w:val="en-US"/>
        </w:rPr>
        <w:t xml:space="preserve"> people worldwide. Established in 2008, preeflow</w:t>
      </w:r>
      <w:r w:rsidRPr="003F5678">
        <w:rPr>
          <w:vertAlign w:val="superscript"/>
          <w:lang w:val="en-US"/>
        </w:rPr>
        <w:t>®</w:t>
      </w:r>
      <w:r w:rsidRPr="003F5678">
        <w:rPr>
          <w:lang w:val="en-US"/>
        </w:rPr>
        <w:t xml:space="preserve"> ensures precise, purely volumetric dosing of liquids in the smallest of quantities. preeflow</w:t>
      </w:r>
      <w:r w:rsidRPr="003F5678">
        <w:rPr>
          <w:vertAlign w:val="superscript"/>
          <w:lang w:val="en-US"/>
        </w:rPr>
        <w:t>®</w:t>
      </w:r>
      <w:r w:rsidRPr="003F5678">
        <w:rPr>
          <w:lang w:val="en-US"/>
        </w:rPr>
        <w:t xml:space="preserve"> products are appreciated worldwide, not to mention because of their unique quality - Made in Germany. An international distribution network offers professional service and support in all areas of preeflow</w:t>
      </w:r>
      <w:r w:rsidRPr="003F5678">
        <w:rPr>
          <w:vertAlign w:val="superscript"/>
          <w:lang w:val="en-US"/>
        </w:rPr>
        <w:t>®</w:t>
      </w:r>
      <w:r w:rsidRPr="003F5678">
        <w:rPr>
          <w:lang w:val="en-US"/>
        </w:rPr>
        <w:t xml:space="preserve"> dosing systems. The various fields of application include, among others, automotive, electrical and electronics industry, medical technology, aerospace, renewable energies, electrical and hybrid technology and measurement and sensor technology. The complete preeflow</w:t>
      </w:r>
      <w:r w:rsidRPr="003F5678">
        <w:rPr>
          <w:vertAlign w:val="superscript"/>
          <w:lang w:val="en-US"/>
        </w:rPr>
        <w:t>®</w:t>
      </w:r>
      <w:r w:rsidRPr="003F5678">
        <w:rPr>
          <w:lang w:val="en-US"/>
        </w:rPr>
        <w:t xml:space="preserve"> portfolio can be easily integrated due to standardized interfaces. Worldwide more than </w:t>
      </w:r>
      <w:r>
        <w:rPr>
          <w:lang w:val="en-US"/>
        </w:rPr>
        <w:t>2</w:t>
      </w:r>
      <w:r w:rsidRPr="003F5678">
        <w:rPr>
          <w:lang w:val="en-US"/>
        </w:rPr>
        <w:t>0,000 preeflow</w:t>
      </w:r>
      <w:r w:rsidRPr="003F5678">
        <w:rPr>
          <w:vertAlign w:val="superscript"/>
          <w:lang w:val="en-GB"/>
        </w:rPr>
        <w:t>®</w:t>
      </w:r>
      <w:r w:rsidRPr="003F5678">
        <w:rPr>
          <w:lang w:val="en-US"/>
        </w:rPr>
        <w:t xml:space="preserve"> systems are working in semi- or fully-automated dosing applications - to the user’s and customer's complete satisfaction.</w:t>
      </w:r>
    </w:p>
    <w:p w14:paraId="3F8D7679" w14:textId="77777777" w:rsidR="003F5678" w:rsidRPr="003F5678" w:rsidRDefault="003F5678" w:rsidP="00A1611B">
      <w:pPr>
        <w:rPr>
          <w:lang w:val="en-GB"/>
        </w:rPr>
      </w:pPr>
    </w:p>
    <w:p w14:paraId="2954643B" w14:textId="4B3B40CE" w:rsidR="00BD097C" w:rsidRPr="00C06F46" w:rsidRDefault="00BD097C" w:rsidP="00A1611B">
      <w:pPr>
        <w:pStyle w:val="Untertitel"/>
        <w:rPr>
          <w:lang w:val="en-GB"/>
        </w:rPr>
      </w:pPr>
      <w:r w:rsidRPr="00C06F46">
        <w:rPr>
          <w:lang w:val="en-GB"/>
        </w:rPr>
        <w:lastRenderedPageBreak/>
        <w:t>Press</w:t>
      </w:r>
      <w:r w:rsidR="003F5678" w:rsidRPr="00C06F46">
        <w:rPr>
          <w:lang w:val="en-GB"/>
        </w:rPr>
        <w:t xml:space="preserve"> contact</w:t>
      </w:r>
      <w:r w:rsidRPr="00C06F46">
        <w:rPr>
          <w:lang w:val="en-GB"/>
        </w:rPr>
        <w:t>:</w:t>
      </w:r>
    </w:p>
    <w:p w14:paraId="2596007B" w14:textId="3E47364A" w:rsidR="00BD097C" w:rsidRPr="00C06F46" w:rsidRDefault="00BD097C" w:rsidP="00A1611B">
      <w:pPr>
        <w:spacing w:after="0"/>
        <w:rPr>
          <w:lang w:val="en-GB"/>
        </w:rPr>
      </w:pPr>
      <w:r w:rsidRPr="00C06F46">
        <w:rPr>
          <w:lang w:val="en-GB"/>
        </w:rPr>
        <w:t xml:space="preserve">Thomas Diringer, </w:t>
      </w:r>
      <w:r w:rsidR="00C06F46" w:rsidRPr="00C06F46">
        <w:rPr>
          <w:lang w:val="en-GB"/>
        </w:rPr>
        <w:t>Manager Business Unit Components &amp; Devices</w:t>
      </w:r>
    </w:p>
    <w:p w14:paraId="069D2862" w14:textId="77777777" w:rsidR="00BD097C" w:rsidRDefault="00BD097C" w:rsidP="00A1611B">
      <w:pPr>
        <w:spacing w:after="0"/>
      </w:pPr>
      <w:r w:rsidRPr="00BD097C">
        <w:t>ViscoTec Pumpen- u. Dosiertechnik GmbH</w:t>
      </w:r>
    </w:p>
    <w:p w14:paraId="5622E5D5" w14:textId="77777777" w:rsidR="00BD097C" w:rsidRPr="00BD097C" w:rsidRDefault="00BD097C" w:rsidP="00A1611B">
      <w:pPr>
        <w:spacing w:after="0"/>
      </w:pPr>
      <w:r w:rsidRPr="00BD097C">
        <w:t>Amperstraße 13</w:t>
      </w:r>
      <w:r>
        <w:t xml:space="preserve">, </w:t>
      </w:r>
      <w:r w:rsidRPr="00BD097C">
        <w:t>D-84513 Töging a. Inn</w:t>
      </w:r>
    </w:p>
    <w:p w14:paraId="13D7F8FE" w14:textId="6E002820" w:rsidR="00BD097C" w:rsidRPr="00BD097C" w:rsidRDefault="00BD097C" w:rsidP="00A1611B">
      <w:pPr>
        <w:spacing w:after="0"/>
      </w:pPr>
      <w:r w:rsidRPr="00BD097C">
        <w:t>Tel</w:t>
      </w:r>
      <w:r w:rsidR="00C06F46">
        <w:t>:</w:t>
      </w:r>
      <w:r w:rsidRPr="00BD097C">
        <w:t xml:space="preserve"> +49 8631 9274-44</w:t>
      </w:r>
      <w:r>
        <w:t>1</w:t>
      </w:r>
      <w:r w:rsidRPr="00BD097C">
        <w:t xml:space="preserve"> </w:t>
      </w:r>
    </w:p>
    <w:p w14:paraId="5F77EF3B" w14:textId="77777777" w:rsidR="00BD097C" w:rsidRPr="00BD097C" w:rsidRDefault="00BD097C" w:rsidP="00A1611B">
      <w:pPr>
        <w:spacing w:after="0"/>
      </w:pPr>
      <w:r w:rsidRPr="00BD097C">
        <w:t xml:space="preserve">E-Mail: </w:t>
      </w:r>
      <w:r>
        <w:t>thomas.diringer</w:t>
      </w:r>
      <w:r w:rsidRPr="00BD097C">
        <w:t>@viscotec.de · www.</w:t>
      </w:r>
      <w:r>
        <w:t>preeflow</w:t>
      </w:r>
      <w:r w:rsidRPr="00BD097C">
        <w:t>.</w:t>
      </w:r>
      <w:r>
        <w:t>com</w:t>
      </w:r>
    </w:p>
    <w:p w14:paraId="172184CD" w14:textId="77777777" w:rsidR="00BD097C" w:rsidRPr="00BD097C" w:rsidRDefault="00BD097C" w:rsidP="00A1611B">
      <w:pPr>
        <w:spacing w:after="0"/>
      </w:pPr>
    </w:p>
    <w:p w14:paraId="7BF06231" w14:textId="420543EC" w:rsidR="00BD097C" w:rsidRPr="0079149C" w:rsidRDefault="00BD097C" w:rsidP="00A1611B">
      <w:pPr>
        <w:spacing w:after="0"/>
      </w:pPr>
      <w:r w:rsidRPr="0079149C">
        <w:t xml:space="preserve">Elisabeth </w:t>
      </w:r>
      <w:r w:rsidR="00051241">
        <w:t>Naderer</w:t>
      </w:r>
      <w:r w:rsidRPr="0079149C">
        <w:t xml:space="preserve">, </w:t>
      </w:r>
      <w:r w:rsidR="00C06F46">
        <w:t>Marketing Manager</w:t>
      </w:r>
    </w:p>
    <w:p w14:paraId="4FF3FB12" w14:textId="77777777" w:rsidR="00BD097C" w:rsidRPr="00BD097C" w:rsidRDefault="00BD097C" w:rsidP="00A1611B">
      <w:pPr>
        <w:spacing w:after="0"/>
      </w:pPr>
      <w:r w:rsidRPr="00BD097C">
        <w:t>ViscoTec Pumpen- u. Dosiertechnik GmbH</w:t>
      </w:r>
    </w:p>
    <w:p w14:paraId="5DF3B263" w14:textId="77777777" w:rsidR="00BD097C" w:rsidRPr="00BD097C" w:rsidRDefault="00BD097C" w:rsidP="00A1611B">
      <w:pPr>
        <w:spacing w:after="0"/>
      </w:pPr>
      <w:r w:rsidRPr="00BD097C">
        <w:t>Amperstraße 13</w:t>
      </w:r>
      <w:r>
        <w:t xml:space="preserve">, </w:t>
      </w:r>
      <w:r w:rsidRPr="00BD097C">
        <w:t>D-84513 Töging a. Inn</w:t>
      </w:r>
    </w:p>
    <w:p w14:paraId="690F596D" w14:textId="17105242" w:rsidR="00BD097C" w:rsidRPr="00BD097C" w:rsidRDefault="00BD097C" w:rsidP="00A1611B">
      <w:pPr>
        <w:spacing w:after="0"/>
      </w:pPr>
      <w:r w:rsidRPr="00BD097C">
        <w:t>Tel</w:t>
      </w:r>
      <w:r w:rsidR="00C06F46">
        <w:t>:</w:t>
      </w:r>
      <w:r w:rsidRPr="00BD097C">
        <w:t xml:space="preserve"> +49 8631 9274-447 </w:t>
      </w:r>
    </w:p>
    <w:p w14:paraId="0CE6A628" w14:textId="77777777" w:rsidR="00BD097C" w:rsidRPr="00BD097C" w:rsidRDefault="00BD097C" w:rsidP="00A1611B">
      <w:pPr>
        <w:spacing w:after="0"/>
      </w:pPr>
      <w:r w:rsidRPr="00BD097C">
        <w:t>E-Mail: elisabeth.</w:t>
      </w:r>
      <w:r w:rsidR="00051241">
        <w:t>naderer</w:t>
      </w:r>
      <w:r w:rsidRPr="00BD097C">
        <w:t>@viscotec.de · www.viscotec.de</w:t>
      </w:r>
    </w:p>
    <w:p w14:paraId="0781142B" w14:textId="77777777" w:rsidR="0050565F" w:rsidRPr="00BD097C" w:rsidRDefault="0050565F" w:rsidP="00A1611B"/>
    <w:p w14:paraId="629A4D08" w14:textId="77777777" w:rsidR="00207D48" w:rsidRDefault="00207D48" w:rsidP="00A1611B"/>
    <w:sectPr w:rsidR="00207D48" w:rsidSect="00C82731">
      <w:headerReference w:type="default" r:id="rId9"/>
      <w:footerReference w:type="default" r:id="rId10"/>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B1C74" w14:textId="77777777" w:rsidR="000C6D8B" w:rsidRDefault="000C6D8B" w:rsidP="00A1611B">
      <w:r>
        <w:separator/>
      </w:r>
    </w:p>
  </w:endnote>
  <w:endnote w:type="continuationSeparator" w:id="0">
    <w:p w14:paraId="1D4042A3" w14:textId="77777777" w:rsidR="000C6D8B" w:rsidRDefault="000C6D8B"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A3943" w14:textId="77777777" w:rsidR="00A1611B" w:rsidRPr="00A1611B" w:rsidRDefault="00A1611B" w:rsidP="00A1611B">
    <w:pPr>
      <w:spacing w:after="0" w:line="240" w:lineRule="auto"/>
      <w:rPr>
        <w:noProof/>
        <w:sz w:val="14"/>
        <w:szCs w:val="14"/>
      </w:rPr>
    </w:pPr>
  </w:p>
  <w:p w14:paraId="57637690"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41C026CF" wp14:editId="039D9D4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71077A"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1DC84723" w14:textId="77777777" w:rsidR="00A1611B" w:rsidRPr="00A1611B" w:rsidRDefault="00A1611B" w:rsidP="00A1611B">
    <w:pPr>
      <w:spacing w:after="0" w:line="240" w:lineRule="auto"/>
      <w:rPr>
        <w:noProof/>
        <w:sz w:val="14"/>
        <w:szCs w:val="14"/>
      </w:rPr>
    </w:pPr>
  </w:p>
  <w:p w14:paraId="275DC582" w14:textId="77777777" w:rsidR="00C82731" w:rsidRPr="00A1611B" w:rsidRDefault="00C82731" w:rsidP="00A1611B">
    <w:pPr>
      <w:pStyle w:val="Fusszeile"/>
    </w:pPr>
    <w:r w:rsidRPr="00A1611B">
      <w:t>Stand: 07.06.2018</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14:paraId="536EE41E" w14:textId="77777777" w:rsidR="00A1611B" w:rsidRPr="00A1611B" w:rsidRDefault="00A1611B" w:rsidP="00A1611B">
    <w:pPr>
      <w:pStyle w:val="Fusszeile"/>
    </w:pPr>
  </w:p>
  <w:p w14:paraId="60322F35"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0049FC12"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2491B" w14:textId="77777777" w:rsidR="000C6D8B" w:rsidRDefault="000C6D8B" w:rsidP="00A1611B">
      <w:r>
        <w:separator/>
      </w:r>
    </w:p>
  </w:footnote>
  <w:footnote w:type="continuationSeparator" w:id="0">
    <w:p w14:paraId="7C77F6D1" w14:textId="77777777" w:rsidR="000C6D8B" w:rsidRDefault="000C6D8B"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4286D"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6226B18F" wp14:editId="0176B310">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73EFBD47" w14:textId="77777777" w:rsidR="006B78C4" w:rsidRDefault="006B78C4" w:rsidP="00A1611B">
    <w:pPr>
      <w:pStyle w:val="Kopfzeile"/>
    </w:pPr>
  </w:p>
  <w:p w14:paraId="4F3D4B45" w14:textId="77777777" w:rsidR="006B78C4" w:rsidRDefault="006B78C4" w:rsidP="00A1611B">
    <w:pPr>
      <w:pStyle w:val="Kopfzeile"/>
    </w:pPr>
  </w:p>
  <w:p w14:paraId="7D7D8748" w14:textId="77777777" w:rsidR="006B78C4" w:rsidRDefault="006B78C4" w:rsidP="00A1611B">
    <w:pPr>
      <w:pStyle w:val="Kopfzeile"/>
    </w:pPr>
  </w:p>
  <w:p w14:paraId="53BBC09A" w14:textId="77777777" w:rsidR="006B78C4" w:rsidRDefault="006B78C4" w:rsidP="00A1611B">
    <w:pPr>
      <w:pStyle w:val="Kopfzeile"/>
    </w:pPr>
  </w:p>
  <w:p w14:paraId="64D8C011" w14:textId="77777777" w:rsidR="006B78C4" w:rsidRPr="00BD6574" w:rsidRDefault="006B78C4" w:rsidP="00A1611B">
    <w:pPr>
      <w:pStyle w:val="KopfzeileHeadline"/>
    </w:pPr>
    <w:r w:rsidRPr="00BD6574">
      <w:t>PRESSEMITTEILUNG</w:t>
    </w:r>
  </w:p>
  <w:p w14:paraId="6A4D2A22" w14:textId="77777777" w:rsidR="006B78C4" w:rsidRDefault="006B78C4" w:rsidP="00A1611B">
    <w:pPr>
      <w:pStyle w:val="Kopfzeile"/>
    </w:pPr>
  </w:p>
  <w:p w14:paraId="2D565203" w14:textId="77777777" w:rsidR="006B78C4" w:rsidRDefault="006B78C4" w:rsidP="00A1611B">
    <w:pPr>
      <w:pStyle w:val="Kopfzeile"/>
    </w:pPr>
  </w:p>
  <w:p w14:paraId="63951A00"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354E4"/>
    <w:multiLevelType w:val="hybridMultilevel"/>
    <w:tmpl w:val="28ACC8B0"/>
    <w:lvl w:ilvl="0" w:tplc="741E212E">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C603F4"/>
    <w:multiLevelType w:val="hybridMultilevel"/>
    <w:tmpl w:val="2196CA7E"/>
    <w:lvl w:ilvl="0" w:tplc="180E2D6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D53"/>
    <w:rsid w:val="00051241"/>
    <w:rsid w:val="00064E9F"/>
    <w:rsid w:val="0007129F"/>
    <w:rsid w:val="00091729"/>
    <w:rsid w:val="0009509B"/>
    <w:rsid w:val="000B283B"/>
    <w:rsid w:val="000B32AC"/>
    <w:rsid w:val="000B44E6"/>
    <w:rsid w:val="000C6D8B"/>
    <w:rsid w:val="000D6474"/>
    <w:rsid w:val="000D7869"/>
    <w:rsid w:val="000F3990"/>
    <w:rsid w:val="00100CE6"/>
    <w:rsid w:val="00103424"/>
    <w:rsid w:val="001114C8"/>
    <w:rsid w:val="00140F50"/>
    <w:rsid w:val="00165813"/>
    <w:rsid w:val="0019178B"/>
    <w:rsid w:val="001D330E"/>
    <w:rsid w:val="001E0EE7"/>
    <w:rsid w:val="00207D48"/>
    <w:rsid w:val="00213097"/>
    <w:rsid w:val="00214BE3"/>
    <w:rsid w:val="00216DE4"/>
    <w:rsid w:val="00233934"/>
    <w:rsid w:val="0029407C"/>
    <w:rsid w:val="002A38D2"/>
    <w:rsid w:val="002B4444"/>
    <w:rsid w:val="002B5E74"/>
    <w:rsid w:val="002C1B58"/>
    <w:rsid w:val="002F32D9"/>
    <w:rsid w:val="002F3801"/>
    <w:rsid w:val="00304C95"/>
    <w:rsid w:val="0034248C"/>
    <w:rsid w:val="00346F0D"/>
    <w:rsid w:val="003626C1"/>
    <w:rsid w:val="003857C3"/>
    <w:rsid w:val="003A23BF"/>
    <w:rsid w:val="003A681E"/>
    <w:rsid w:val="003B1D65"/>
    <w:rsid w:val="003D1D4F"/>
    <w:rsid w:val="003E1A1C"/>
    <w:rsid w:val="003F5678"/>
    <w:rsid w:val="0043691F"/>
    <w:rsid w:val="00440F2B"/>
    <w:rsid w:val="004432E2"/>
    <w:rsid w:val="00464EB1"/>
    <w:rsid w:val="004779ED"/>
    <w:rsid w:val="00481857"/>
    <w:rsid w:val="004D7B88"/>
    <w:rsid w:val="004E5859"/>
    <w:rsid w:val="004F0705"/>
    <w:rsid w:val="00502B11"/>
    <w:rsid w:val="0050565F"/>
    <w:rsid w:val="005675EF"/>
    <w:rsid w:val="00592CA1"/>
    <w:rsid w:val="00595560"/>
    <w:rsid w:val="005A0500"/>
    <w:rsid w:val="005D7DBC"/>
    <w:rsid w:val="00600B10"/>
    <w:rsid w:val="00601FF9"/>
    <w:rsid w:val="006041A5"/>
    <w:rsid w:val="00610C87"/>
    <w:rsid w:val="006453CD"/>
    <w:rsid w:val="0067360A"/>
    <w:rsid w:val="006A7F8E"/>
    <w:rsid w:val="006B78C4"/>
    <w:rsid w:val="006C6AE2"/>
    <w:rsid w:val="006D534D"/>
    <w:rsid w:val="006E2BC6"/>
    <w:rsid w:val="007310F5"/>
    <w:rsid w:val="007456EE"/>
    <w:rsid w:val="00756476"/>
    <w:rsid w:val="00782414"/>
    <w:rsid w:val="0079149C"/>
    <w:rsid w:val="00791C50"/>
    <w:rsid w:val="007A1732"/>
    <w:rsid w:val="007C2AC7"/>
    <w:rsid w:val="007C6E88"/>
    <w:rsid w:val="007E5699"/>
    <w:rsid w:val="007E6CA0"/>
    <w:rsid w:val="00824393"/>
    <w:rsid w:val="008329AA"/>
    <w:rsid w:val="0087508C"/>
    <w:rsid w:val="008A4DAE"/>
    <w:rsid w:val="008B0A02"/>
    <w:rsid w:val="008E5D53"/>
    <w:rsid w:val="008F388C"/>
    <w:rsid w:val="00974CD8"/>
    <w:rsid w:val="00981BDB"/>
    <w:rsid w:val="00992BE1"/>
    <w:rsid w:val="0099678D"/>
    <w:rsid w:val="009A6CE5"/>
    <w:rsid w:val="009B121B"/>
    <w:rsid w:val="009D0A72"/>
    <w:rsid w:val="009E2B4A"/>
    <w:rsid w:val="00A02963"/>
    <w:rsid w:val="00A1611B"/>
    <w:rsid w:val="00A23D8E"/>
    <w:rsid w:val="00A35385"/>
    <w:rsid w:val="00AC080F"/>
    <w:rsid w:val="00AD3232"/>
    <w:rsid w:val="00AF554A"/>
    <w:rsid w:val="00B60D2C"/>
    <w:rsid w:val="00B86C14"/>
    <w:rsid w:val="00BC50F7"/>
    <w:rsid w:val="00BD097C"/>
    <w:rsid w:val="00BD6574"/>
    <w:rsid w:val="00BE5D7F"/>
    <w:rsid w:val="00C06F46"/>
    <w:rsid w:val="00C135DE"/>
    <w:rsid w:val="00C82731"/>
    <w:rsid w:val="00C83E1A"/>
    <w:rsid w:val="00C93794"/>
    <w:rsid w:val="00CC077C"/>
    <w:rsid w:val="00CD306B"/>
    <w:rsid w:val="00CE5A8F"/>
    <w:rsid w:val="00CE70A8"/>
    <w:rsid w:val="00CF08AA"/>
    <w:rsid w:val="00D130D4"/>
    <w:rsid w:val="00D245DD"/>
    <w:rsid w:val="00D505E0"/>
    <w:rsid w:val="00D520FF"/>
    <w:rsid w:val="00D56D5D"/>
    <w:rsid w:val="00D844A5"/>
    <w:rsid w:val="00D87711"/>
    <w:rsid w:val="00DB6191"/>
    <w:rsid w:val="00DD6E49"/>
    <w:rsid w:val="00DF6847"/>
    <w:rsid w:val="00E02852"/>
    <w:rsid w:val="00E25B6A"/>
    <w:rsid w:val="00E25FCA"/>
    <w:rsid w:val="00E31E9D"/>
    <w:rsid w:val="00E679D9"/>
    <w:rsid w:val="00E84FA0"/>
    <w:rsid w:val="00E92897"/>
    <w:rsid w:val="00EA5263"/>
    <w:rsid w:val="00EB69BA"/>
    <w:rsid w:val="00ED3E57"/>
    <w:rsid w:val="00EF7AD4"/>
    <w:rsid w:val="00EF7F04"/>
    <w:rsid w:val="00F02AFE"/>
    <w:rsid w:val="00F131E0"/>
    <w:rsid w:val="00F202CD"/>
    <w:rsid w:val="00F67A2B"/>
    <w:rsid w:val="00F8302D"/>
    <w:rsid w:val="00FD51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CCBAE6"/>
  <w15:docId w15:val="{4078E309-7413-4EF8-912E-6DE0EA85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paragraph" w:styleId="Listenabsatz">
    <w:name w:val="List Paragraph"/>
    <w:basedOn w:val="Standard"/>
    <w:uiPriority w:val="34"/>
    <w:rsid w:val="00FD51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168781">
      <w:bodyDiv w:val="1"/>
      <w:marLeft w:val="0"/>
      <w:marRight w:val="0"/>
      <w:marTop w:val="0"/>
      <w:marBottom w:val="0"/>
      <w:divBdr>
        <w:top w:val="none" w:sz="0" w:space="0" w:color="auto"/>
        <w:left w:val="none" w:sz="0" w:space="0" w:color="auto"/>
        <w:bottom w:val="none" w:sz="0" w:space="0" w:color="auto"/>
        <w:right w:val="none" w:sz="0" w:space="0" w:color="auto"/>
      </w:divBdr>
    </w:div>
    <w:div w:id="575021205">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22200481">
      <w:bodyDiv w:val="1"/>
      <w:marLeft w:val="0"/>
      <w:marRight w:val="0"/>
      <w:marTop w:val="0"/>
      <w:marBottom w:val="0"/>
      <w:divBdr>
        <w:top w:val="none" w:sz="0" w:space="0" w:color="auto"/>
        <w:left w:val="none" w:sz="0" w:space="0" w:color="auto"/>
        <w:bottom w:val="none" w:sz="0" w:space="0" w:color="auto"/>
        <w:right w:val="none" w:sz="0" w:space="0" w:color="auto"/>
      </w:divBdr>
    </w:div>
    <w:div w:id="203105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9A831-4DAF-4012-AD41-248CF458C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734</Words>
  <Characters>4629</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Naderer Elisabeth</dc:creator>
  <cp:lastModifiedBy>Demmelhuber, Sandra</cp:lastModifiedBy>
  <cp:revision>7</cp:revision>
  <dcterms:created xsi:type="dcterms:W3CDTF">2018-12-10T11:06:00Z</dcterms:created>
  <dcterms:modified xsi:type="dcterms:W3CDTF">2018-12-12T14:56:00Z</dcterms:modified>
</cp:coreProperties>
</file>