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A3DD9" w14:textId="77777777" w:rsidR="00791C50" w:rsidRPr="00715BC9" w:rsidRDefault="001B6E9E" w:rsidP="0016641E">
      <w:pPr>
        <w:pStyle w:val="berschrift1"/>
        <w:jc w:val="left"/>
        <w:rPr>
          <w:lang w:val="de-DE"/>
        </w:rPr>
      </w:pPr>
      <w:r>
        <w:rPr>
          <w:lang w:val="de-DE"/>
        </w:rPr>
        <w:t>Präzise Dosierung: Automatisierter Farbauftrag bei Emblemen</w:t>
      </w:r>
    </w:p>
    <w:p w14:paraId="4EF3631B" w14:textId="77777777" w:rsidR="00823592" w:rsidRDefault="00823592" w:rsidP="0016641E">
      <w:pPr>
        <w:ind w:right="1418"/>
        <w:jc w:val="left"/>
        <w:rPr>
          <w:b/>
        </w:rPr>
      </w:pPr>
      <w:r>
        <w:rPr>
          <w:b/>
        </w:rPr>
        <w:t xml:space="preserve">Der </w:t>
      </w:r>
      <w:r w:rsidRPr="00823592">
        <w:rPr>
          <w:b/>
        </w:rPr>
        <w:t xml:space="preserve">preeflow eco-PEN300 </w:t>
      </w:r>
      <w:r w:rsidR="0066589B" w:rsidRPr="00823592">
        <w:rPr>
          <w:b/>
        </w:rPr>
        <w:t xml:space="preserve">1K Dispenser </w:t>
      </w:r>
      <w:r>
        <w:rPr>
          <w:b/>
        </w:rPr>
        <w:t>sorgt in automatisierte</w:t>
      </w:r>
      <w:r w:rsidR="007E080E">
        <w:rPr>
          <w:b/>
        </w:rPr>
        <w:t>r</w:t>
      </w:r>
      <w:r>
        <w:rPr>
          <w:b/>
        </w:rPr>
        <w:t xml:space="preserve"> Anwendung für optimale </w:t>
      </w:r>
      <w:r w:rsidR="004470E5">
        <w:rPr>
          <w:b/>
        </w:rPr>
        <w:t xml:space="preserve">Prozesse </w:t>
      </w:r>
      <w:r>
        <w:rPr>
          <w:b/>
        </w:rPr>
        <w:t xml:space="preserve">und </w:t>
      </w:r>
      <w:r w:rsidR="00435A42">
        <w:rPr>
          <w:b/>
        </w:rPr>
        <w:t>geringen Materialverbrauch.</w:t>
      </w:r>
    </w:p>
    <w:p w14:paraId="6A2DE244" w14:textId="77777777" w:rsidR="0031505A" w:rsidRDefault="00823592" w:rsidP="0016641E">
      <w:pPr>
        <w:spacing w:after="0" w:line="360" w:lineRule="auto"/>
        <w:ind w:right="1418"/>
        <w:jc w:val="left"/>
      </w:pPr>
      <w:r>
        <w:t xml:space="preserve">Sie finden sich überall, auf Lenkrädern und </w:t>
      </w:r>
      <w:r w:rsidR="004470E5">
        <w:t xml:space="preserve">Kühlergrills </w:t>
      </w:r>
      <w:r>
        <w:t xml:space="preserve">bei Autos, Baggern und Traktoren, auf Kaffeemaschinen, Kühlschränken und anderen Haushaltsgeräten. Aber auch als Schmuck an Handtaschen, Schlüsseln und Smartphones: </w:t>
      </w:r>
      <w:r w:rsidR="004470E5">
        <w:t xml:space="preserve">Mehrfarbig </w:t>
      </w:r>
      <w:r>
        <w:t>lackierte Embleme aus Metall oder Plastik. Die Herstellung</w:t>
      </w:r>
      <w:r w:rsidR="004470E5">
        <w:t xml:space="preserve"> per Hand</w:t>
      </w:r>
      <w:r>
        <w:t xml:space="preserve"> ist aufwändig</w:t>
      </w:r>
      <w:r w:rsidR="004D5D9C">
        <w:t xml:space="preserve">, </w:t>
      </w:r>
      <w:r>
        <w:t>teuer</w:t>
      </w:r>
      <w:r w:rsidR="004D5D9C">
        <w:t xml:space="preserve"> und nimmt viel Zeit in Anspruch.</w:t>
      </w:r>
    </w:p>
    <w:p w14:paraId="7D4E3446" w14:textId="77777777" w:rsidR="0031505A" w:rsidRDefault="0031505A" w:rsidP="0016641E">
      <w:pPr>
        <w:spacing w:after="0" w:line="360" w:lineRule="auto"/>
        <w:ind w:right="1418"/>
        <w:jc w:val="left"/>
      </w:pPr>
    </w:p>
    <w:p w14:paraId="3C385F03" w14:textId="77777777" w:rsidR="004D5D9C" w:rsidRPr="004D5D9C" w:rsidRDefault="004D5D9C" w:rsidP="0016641E">
      <w:pPr>
        <w:pStyle w:val="Presse-Fliesstext"/>
        <w:jc w:val="left"/>
        <w:rPr>
          <w:b/>
          <w:lang w:val="de-DE"/>
        </w:rPr>
      </w:pPr>
      <w:r w:rsidRPr="004D5D9C">
        <w:rPr>
          <w:b/>
          <w:lang w:val="de-DE"/>
        </w:rPr>
        <w:t>Komplexe Oberflächen, große Herausforderungen</w:t>
      </w:r>
    </w:p>
    <w:p w14:paraId="59A1BA0C" w14:textId="77777777" w:rsidR="00B528C3" w:rsidRDefault="00435A42" w:rsidP="0016641E">
      <w:pPr>
        <w:pStyle w:val="Presse-Fliesstext"/>
        <w:jc w:val="left"/>
        <w:rPr>
          <w:lang w:val="de-DE"/>
        </w:rPr>
      </w:pPr>
      <w:r w:rsidRPr="000A2AC7">
        <w:rPr>
          <w:lang w:val="de-DE"/>
        </w:rPr>
        <w:t>Partielle Lackierung</w:t>
      </w:r>
      <w:r w:rsidR="004224D2" w:rsidRPr="000A2AC7">
        <w:rPr>
          <w:lang w:val="de-DE"/>
        </w:rPr>
        <w:t>en</w:t>
      </w:r>
      <w:r w:rsidRPr="000A2AC7">
        <w:rPr>
          <w:lang w:val="de-DE"/>
        </w:rPr>
        <w:t xml:space="preserve">, </w:t>
      </w:r>
      <w:proofErr w:type="spellStart"/>
      <w:r w:rsidRPr="000A2AC7">
        <w:rPr>
          <w:lang w:val="de-DE"/>
        </w:rPr>
        <w:t>opaque</w:t>
      </w:r>
      <w:proofErr w:type="spellEnd"/>
      <w:r w:rsidRPr="000A2AC7">
        <w:rPr>
          <w:lang w:val="de-DE"/>
        </w:rPr>
        <w:t>, transparent oder farbig</w:t>
      </w:r>
      <w:r w:rsidR="004224D2" w:rsidRPr="000A2AC7">
        <w:rPr>
          <w:lang w:val="de-DE"/>
        </w:rPr>
        <w:t>,</w:t>
      </w:r>
      <w:r w:rsidRPr="000A2AC7">
        <w:rPr>
          <w:lang w:val="de-DE"/>
        </w:rPr>
        <w:t xml:space="preserve"> sowie flache oder umformte Oberflächen</w:t>
      </w:r>
      <w:r w:rsidR="004224D2" w:rsidRPr="000A2AC7">
        <w:rPr>
          <w:lang w:val="de-DE"/>
        </w:rPr>
        <w:t xml:space="preserve"> sind komplex im Auftrag. Die farbigen Lacke werden bei der Emblem-Herstellung in </w:t>
      </w:r>
      <w:r w:rsidR="000A2AC7" w:rsidRPr="000A2AC7">
        <w:rPr>
          <w:lang w:val="de-DE"/>
        </w:rPr>
        <w:t xml:space="preserve">die </w:t>
      </w:r>
      <w:r w:rsidR="004224D2" w:rsidRPr="000A2AC7">
        <w:rPr>
          <w:lang w:val="de-DE"/>
        </w:rPr>
        <w:t xml:space="preserve">Mulden </w:t>
      </w:r>
      <w:r w:rsidR="000A2AC7">
        <w:rPr>
          <w:lang w:val="de-DE"/>
        </w:rPr>
        <w:t xml:space="preserve">der Formen aus Metall oder Kunststoff </w:t>
      </w:r>
      <w:r w:rsidR="004224D2" w:rsidRPr="000A2AC7">
        <w:rPr>
          <w:lang w:val="de-DE"/>
        </w:rPr>
        <w:t xml:space="preserve">hineindosiert. Die </w:t>
      </w:r>
      <w:r w:rsidR="00280D1C">
        <w:rPr>
          <w:lang w:val="de-DE"/>
        </w:rPr>
        <w:t>Herausforderung</w:t>
      </w:r>
      <w:r w:rsidR="004224D2" w:rsidRPr="000A2AC7">
        <w:rPr>
          <w:lang w:val="de-DE"/>
        </w:rPr>
        <w:t xml:space="preserve"> besteht sowohl in </w:t>
      </w:r>
      <w:r w:rsidR="00280D1C">
        <w:rPr>
          <w:lang w:val="de-DE"/>
        </w:rPr>
        <w:t>der</w:t>
      </w:r>
      <w:r w:rsidR="004224D2" w:rsidRPr="000A2AC7">
        <w:rPr>
          <w:lang w:val="de-DE"/>
        </w:rPr>
        <w:t xml:space="preserve"> exakten Dosierung als auch in der optimalen </w:t>
      </w:r>
      <w:r w:rsidR="000D2A70">
        <w:rPr>
          <w:lang w:val="de-DE"/>
        </w:rPr>
        <w:t xml:space="preserve">Viskositätseinstellung </w:t>
      </w:r>
      <w:r w:rsidR="004470E5">
        <w:rPr>
          <w:lang w:val="de-DE"/>
        </w:rPr>
        <w:t>der zu dosierenden Materialien</w:t>
      </w:r>
      <w:r w:rsidR="004224D2" w:rsidRPr="000A2AC7">
        <w:rPr>
          <w:lang w:val="de-DE"/>
        </w:rPr>
        <w:t xml:space="preserve">. </w:t>
      </w:r>
      <w:r w:rsidR="0031505A" w:rsidRPr="004D5D9C">
        <w:rPr>
          <w:lang w:val="de-DE"/>
        </w:rPr>
        <w:t xml:space="preserve">Die </w:t>
      </w:r>
      <w:r w:rsidR="00280D1C">
        <w:rPr>
          <w:lang w:val="de-DE"/>
        </w:rPr>
        <w:t>Dicke des Lackauftrags ist entscheidend</w:t>
      </w:r>
      <w:r w:rsidR="0031505A" w:rsidRPr="004D5D9C">
        <w:rPr>
          <w:lang w:val="de-DE"/>
        </w:rPr>
        <w:t>, um den Materialüberschuss gering zu halten</w:t>
      </w:r>
      <w:r w:rsidR="00280D1C">
        <w:rPr>
          <w:lang w:val="de-DE"/>
        </w:rPr>
        <w:t xml:space="preserve"> oder Nachbearbeitung zu verhindern</w:t>
      </w:r>
      <w:r w:rsidR="0031505A" w:rsidRPr="004D5D9C">
        <w:rPr>
          <w:lang w:val="de-DE"/>
        </w:rPr>
        <w:t xml:space="preserve">. </w:t>
      </w:r>
      <w:r w:rsidR="00280D1C">
        <w:rPr>
          <w:lang w:val="de-DE"/>
        </w:rPr>
        <w:t>Der Lack</w:t>
      </w:r>
      <w:r w:rsidR="0031505A" w:rsidRPr="004D5D9C">
        <w:rPr>
          <w:lang w:val="de-DE"/>
        </w:rPr>
        <w:t xml:space="preserve"> </w:t>
      </w:r>
      <w:r w:rsidR="00280D1C">
        <w:rPr>
          <w:lang w:val="de-DE"/>
        </w:rPr>
        <w:t>darf</w:t>
      </w:r>
      <w:r w:rsidR="0031505A" w:rsidRPr="004D5D9C">
        <w:rPr>
          <w:lang w:val="de-DE"/>
        </w:rPr>
        <w:t xml:space="preserve"> weder zu zäh noch zu flüssig</w:t>
      </w:r>
      <w:r w:rsidR="000D2A70">
        <w:rPr>
          <w:lang w:val="de-DE"/>
        </w:rPr>
        <w:t xml:space="preserve"> sein</w:t>
      </w:r>
      <w:r w:rsidR="0031505A" w:rsidRPr="004D5D9C">
        <w:rPr>
          <w:lang w:val="de-DE"/>
        </w:rPr>
        <w:t xml:space="preserve">, da </w:t>
      </w:r>
      <w:r w:rsidR="00280D1C">
        <w:rPr>
          <w:lang w:val="de-DE"/>
        </w:rPr>
        <w:t>die Farbe sonst</w:t>
      </w:r>
      <w:r w:rsidR="0031505A" w:rsidRPr="004D5D9C">
        <w:rPr>
          <w:lang w:val="de-DE"/>
        </w:rPr>
        <w:t xml:space="preserve"> </w:t>
      </w:r>
      <w:r w:rsidR="004470E5">
        <w:rPr>
          <w:lang w:val="de-DE"/>
        </w:rPr>
        <w:t xml:space="preserve">zu wenig oder zu stark </w:t>
      </w:r>
      <w:r w:rsidR="0031505A" w:rsidRPr="004D5D9C">
        <w:rPr>
          <w:lang w:val="de-DE"/>
        </w:rPr>
        <w:t>verl</w:t>
      </w:r>
      <w:r w:rsidR="00280D1C">
        <w:rPr>
          <w:lang w:val="de-DE"/>
        </w:rPr>
        <w:t>äuft</w:t>
      </w:r>
      <w:r w:rsidR="0031505A" w:rsidRPr="004D5D9C">
        <w:rPr>
          <w:lang w:val="de-DE"/>
        </w:rPr>
        <w:t xml:space="preserve">. Auch der Zeitpunkt der Aushärtung spielt eine entscheidende Rolle, damit sich das Material optimal in der Mulde verteilt. </w:t>
      </w:r>
    </w:p>
    <w:p w14:paraId="2C6B54E6" w14:textId="77777777" w:rsidR="00B528C3" w:rsidRDefault="00B528C3" w:rsidP="0016641E">
      <w:pPr>
        <w:pStyle w:val="Presse-Fliesstext"/>
        <w:jc w:val="left"/>
        <w:rPr>
          <w:lang w:val="de-DE"/>
        </w:rPr>
      </w:pPr>
    </w:p>
    <w:p w14:paraId="2CA4BCAB" w14:textId="77777777" w:rsidR="0031505A" w:rsidRDefault="00EB511E" w:rsidP="0016641E">
      <w:pPr>
        <w:pStyle w:val="Presse-Fliesstext"/>
        <w:jc w:val="left"/>
        <w:rPr>
          <w:lang w:val="de-DE"/>
        </w:rPr>
      </w:pPr>
      <w:r>
        <w:rPr>
          <w:lang w:val="de-DE"/>
        </w:rPr>
        <w:t>D</w:t>
      </w:r>
      <w:r w:rsidR="00280D1C">
        <w:rPr>
          <w:lang w:val="de-DE"/>
        </w:rPr>
        <w:t>ie Automobilindustrie stellt b</w:t>
      </w:r>
      <w:r w:rsidR="000A2AC7" w:rsidRPr="000A2AC7">
        <w:rPr>
          <w:lang w:val="de-DE"/>
        </w:rPr>
        <w:t xml:space="preserve">esonders an die Zulieferbranche höchste Anforderungen in punkto Qualität und Design. </w:t>
      </w:r>
      <w:r w:rsidR="0031505A" w:rsidRPr="000A2AC7">
        <w:rPr>
          <w:lang w:val="de-DE"/>
        </w:rPr>
        <w:t xml:space="preserve">Darüber hinaus werden Embleme für </w:t>
      </w:r>
      <w:r w:rsidR="000D2A70">
        <w:rPr>
          <w:lang w:val="de-DE"/>
        </w:rPr>
        <w:t>das Interieur</w:t>
      </w:r>
      <w:r w:rsidR="0031505A" w:rsidRPr="000A2AC7">
        <w:rPr>
          <w:lang w:val="de-DE"/>
        </w:rPr>
        <w:t xml:space="preserve"> häufig für eine angenehmere Haptik </w:t>
      </w:r>
      <w:r w:rsidR="000A2AC7">
        <w:rPr>
          <w:lang w:val="de-DE"/>
        </w:rPr>
        <w:t xml:space="preserve">nach dem Lackierprozess </w:t>
      </w:r>
      <w:r w:rsidR="0031505A" w:rsidRPr="000A2AC7">
        <w:rPr>
          <w:lang w:val="de-DE"/>
        </w:rPr>
        <w:t xml:space="preserve">mit Polyurethan beschichtet. </w:t>
      </w:r>
      <w:r w:rsidR="0031505A" w:rsidRPr="0031505A">
        <w:rPr>
          <w:lang w:val="de-DE"/>
        </w:rPr>
        <w:t xml:space="preserve">Bisher </w:t>
      </w:r>
      <w:r w:rsidR="00280D1C">
        <w:rPr>
          <w:lang w:val="de-DE"/>
        </w:rPr>
        <w:t>verlief</w:t>
      </w:r>
      <w:r w:rsidR="0031505A">
        <w:rPr>
          <w:lang w:val="de-DE"/>
        </w:rPr>
        <w:t xml:space="preserve"> die komplette Lackierung </w:t>
      </w:r>
      <w:r w:rsidR="0016641E">
        <w:rPr>
          <w:lang w:val="de-DE"/>
        </w:rPr>
        <w:t>oft noch per Hand</w:t>
      </w:r>
      <w:r w:rsidR="0031505A">
        <w:rPr>
          <w:lang w:val="de-DE"/>
        </w:rPr>
        <w:t xml:space="preserve">, </w:t>
      </w:r>
      <w:r w:rsidR="000D2A70">
        <w:rPr>
          <w:lang w:val="de-DE"/>
        </w:rPr>
        <w:t xml:space="preserve">anschließend </w:t>
      </w:r>
      <w:r w:rsidR="0031505A">
        <w:rPr>
          <w:lang w:val="de-DE"/>
        </w:rPr>
        <w:t xml:space="preserve">wurden die Werkstücke poliert und erhöhter Farbauftrag </w:t>
      </w:r>
      <w:r w:rsidR="0016641E">
        <w:rPr>
          <w:lang w:val="de-DE"/>
        </w:rPr>
        <w:t xml:space="preserve">dabei </w:t>
      </w:r>
      <w:r w:rsidR="0031505A">
        <w:rPr>
          <w:lang w:val="de-DE"/>
        </w:rPr>
        <w:t xml:space="preserve">entfernt. Dies bedeutete einen großen Aufwand in der Serienproduktion, </w:t>
      </w:r>
      <w:r w:rsidR="00280D1C">
        <w:rPr>
          <w:lang w:val="de-DE"/>
        </w:rPr>
        <w:t>die</w:t>
      </w:r>
      <w:r w:rsidR="0031505A">
        <w:rPr>
          <w:lang w:val="de-DE"/>
        </w:rPr>
        <w:t xml:space="preserve"> sich sehr </w:t>
      </w:r>
      <w:r w:rsidR="0016641E">
        <w:rPr>
          <w:lang w:val="de-DE"/>
        </w:rPr>
        <w:t xml:space="preserve">personen- und </w:t>
      </w:r>
      <w:r w:rsidR="0031505A">
        <w:rPr>
          <w:lang w:val="de-DE"/>
        </w:rPr>
        <w:t xml:space="preserve">zeitintensiv gestaltete. </w:t>
      </w:r>
    </w:p>
    <w:p w14:paraId="46E6C00A" w14:textId="77777777" w:rsidR="004224D2" w:rsidRDefault="004224D2" w:rsidP="0016641E">
      <w:pPr>
        <w:spacing w:after="0" w:line="360" w:lineRule="auto"/>
        <w:ind w:right="1418"/>
        <w:jc w:val="left"/>
      </w:pPr>
    </w:p>
    <w:p w14:paraId="1D622A42" w14:textId="77777777" w:rsidR="007E080E" w:rsidRPr="007E080E" w:rsidRDefault="007E080E" w:rsidP="0016641E">
      <w:pPr>
        <w:spacing w:after="0" w:line="360" w:lineRule="auto"/>
        <w:ind w:right="1418"/>
        <w:jc w:val="left"/>
        <w:rPr>
          <w:b/>
        </w:rPr>
      </w:pPr>
      <w:r w:rsidRPr="007E080E">
        <w:rPr>
          <w:b/>
        </w:rPr>
        <w:t>Automatisierter Auftrag</w:t>
      </w:r>
      <w:r w:rsidR="004D5D9C">
        <w:rPr>
          <w:b/>
        </w:rPr>
        <w:t xml:space="preserve">: </w:t>
      </w:r>
      <w:r w:rsidR="004470E5">
        <w:rPr>
          <w:b/>
        </w:rPr>
        <w:t>Wiederholgenau</w:t>
      </w:r>
    </w:p>
    <w:p w14:paraId="59FBEBA9" w14:textId="77777777" w:rsidR="004D5D9C" w:rsidRPr="00EF6F61" w:rsidRDefault="00EF6F61" w:rsidP="004D5D9C">
      <w:pPr>
        <w:spacing w:after="0" w:line="360" w:lineRule="auto"/>
        <w:ind w:right="1418"/>
        <w:jc w:val="left"/>
        <w:rPr>
          <w:color w:val="000000" w:themeColor="text1"/>
        </w:rPr>
      </w:pPr>
      <w:r>
        <w:rPr>
          <w:color w:val="000000" w:themeColor="text1"/>
        </w:rPr>
        <w:t>D</w:t>
      </w:r>
      <w:r w:rsidR="007E080E" w:rsidRPr="001469EF">
        <w:rPr>
          <w:color w:val="000000" w:themeColor="text1"/>
        </w:rPr>
        <w:t xml:space="preserve">er spanische preeflow Distributor </w:t>
      </w:r>
      <w:hyperlink r:id="rId7" w:history="1">
        <w:proofErr w:type="spellStart"/>
        <w:r w:rsidR="007E080E" w:rsidRPr="001469EF">
          <w:rPr>
            <w:rStyle w:val="Hyperlink"/>
            <w:color w:val="000000" w:themeColor="text1"/>
          </w:rPr>
          <w:t>Dotest</w:t>
        </w:r>
        <w:proofErr w:type="spellEnd"/>
      </w:hyperlink>
      <w:r w:rsidR="007E080E" w:rsidRPr="001469EF">
        <w:rPr>
          <w:color w:val="000000" w:themeColor="text1"/>
        </w:rPr>
        <w:t xml:space="preserve"> hat ein automatisiertes System </w:t>
      </w:r>
      <w:r w:rsidR="004470E5">
        <w:rPr>
          <w:color w:val="000000" w:themeColor="text1"/>
        </w:rPr>
        <w:t>entwickelt</w:t>
      </w:r>
      <w:r w:rsidR="00280D1C">
        <w:rPr>
          <w:color w:val="000000" w:themeColor="text1"/>
        </w:rPr>
        <w:t>,</w:t>
      </w:r>
      <w:r w:rsidR="007E080E" w:rsidRPr="001469EF">
        <w:rPr>
          <w:color w:val="000000" w:themeColor="text1"/>
        </w:rPr>
        <w:t xml:space="preserve"> </w:t>
      </w:r>
      <w:r w:rsidR="007E080E">
        <w:t xml:space="preserve">mit dem der </w:t>
      </w:r>
      <w:r w:rsidR="0030228F">
        <w:t>Lacka</w:t>
      </w:r>
      <w:r w:rsidR="007E080E">
        <w:t xml:space="preserve">uftrag </w:t>
      </w:r>
      <w:r w:rsidR="0030228F">
        <w:t xml:space="preserve">bei Emblemen </w:t>
      </w:r>
      <w:r w:rsidR="007E080E">
        <w:t xml:space="preserve">perfekt und mit gleichbleibenden Prozessparametern gelingt. Zwei Robotersysteme mit jeweils zwei </w:t>
      </w:r>
      <w:r w:rsidR="007E080E" w:rsidRPr="003C6582">
        <w:t>preeflow eco-</w:t>
      </w:r>
      <w:r w:rsidR="007E080E" w:rsidRPr="003C6582">
        <w:lastRenderedPageBreak/>
        <w:t>PEN300 1K Dispenser</w:t>
      </w:r>
      <w:r w:rsidR="0040311E">
        <w:t>n</w:t>
      </w:r>
      <w:r w:rsidR="000D2A70">
        <w:t xml:space="preserve"> in Kombination mit </w:t>
      </w:r>
      <w:proofErr w:type="spellStart"/>
      <w:r w:rsidR="000D2A70">
        <w:t>eco</w:t>
      </w:r>
      <w:proofErr w:type="spellEnd"/>
      <w:r w:rsidR="000D2A70">
        <w:t>-CONTROL EC200-K Dosiersteuerungen</w:t>
      </w:r>
      <w:r w:rsidR="007E080E">
        <w:t xml:space="preserve"> gewäh</w:t>
      </w:r>
      <w:r w:rsidR="0031505A">
        <w:t>r</w:t>
      </w:r>
      <w:r w:rsidR="007E080E">
        <w:t xml:space="preserve">leisten </w:t>
      </w:r>
      <w:r w:rsidR="007E080E" w:rsidRPr="007E080E">
        <w:t>einen wiederholgenauen Materialauftrag</w:t>
      </w:r>
      <w:r w:rsidR="007236E3">
        <w:t>, zum Beispiel</w:t>
      </w:r>
      <w:r w:rsidR="0031505A">
        <w:t xml:space="preserve"> </w:t>
      </w:r>
      <w:r w:rsidR="007E080E" w:rsidRPr="007E080E">
        <w:t>bei einem dreifarbigen Logo</w:t>
      </w:r>
      <w:r w:rsidR="007E080E">
        <w:t xml:space="preserve"> zum Einbau </w:t>
      </w:r>
      <w:r w:rsidR="0031505A">
        <w:t xml:space="preserve">in ein Lenkrad. </w:t>
      </w:r>
      <w:r w:rsidR="0040311E">
        <w:t xml:space="preserve">Hierbei </w:t>
      </w:r>
      <w:r w:rsidR="000D2A70">
        <w:t>werden die Komponenten vorgemischt in Kartuschen abgefüllt</w:t>
      </w:r>
      <w:r w:rsidR="0031505A">
        <w:t>:</w:t>
      </w:r>
      <w:r w:rsidR="00D729E4">
        <w:t xml:space="preserve"> Farbe, Lösemittel</w:t>
      </w:r>
      <w:r w:rsidR="0031505A">
        <w:t xml:space="preserve"> und</w:t>
      </w:r>
      <w:r w:rsidR="00D729E4">
        <w:t xml:space="preserve"> Härter </w:t>
      </w:r>
      <w:r w:rsidR="0031505A">
        <w:t>(</w:t>
      </w:r>
      <w:proofErr w:type="spellStart"/>
      <w:r w:rsidR="00D729E4">
        <w:t>accelerator</w:t>
      </w:r>
      <w:proofErr w:type="spellEnd"/>
      <w:r w:rsidR="00D729E4">
        <w:t xml:space="preserve">). Der </w:t>
      </w:r>
      <w:r w:rsidR="001469EF" w:rsidRPr="003C6582">
        <w:t>preeflow eco-PEN300 1K Dispenser</w:t>
      </w:r>
      <w:r w:rsidR="001469EF">
        <w:t xml:space="preserve"> </w:t>
      </w:r>
      <w:r w:rsidR="00D729E4">
        <w:t>übernimmt die Aufgabe der präzisen</w:t>
      </w:r>
      <w:r w:rsidR="004470E5">
        <w:t xml:space="preserve"> und absolut wiederholgenauen</w:t>
      </w:r>
      <w:r w:rsidR="00D729E4">
        <w:t xml:space="preserve"> Dosierung</w:t>
      </w:r>
      <w:r w:rsidR="000D2A70">
        <w:t xml:space="preserve"> aus den Kartuschen</w:t>
      </w:r>
      <w:r w:rsidR="0031505A">
        <w:t xml:space="preserve">. </w:t>
      </w:r>
      <w:r w:rsidR="001469EF">
        <w:t xml:space="preserve">In der </w:t>
      </w:r>
      <w:proofErr w:type="spellStart"/>
      <w:r w:rsidR="001469EF">
        <w:t>Dotest</w:t>
      </w:r>
      <w:proofErr w:type="spellEnd"/>
      <w:r w:rsidR="001469EF">
        <w:t>-Anwendung</w:t>
      </w:r>
      <w:r w:rsidR="00E6422C">
        <w:t xml:space="preserve"> </w:t>
      </w:r>
      <w:r w:rsidR="0031505A">
        <w:t xml:space="preserve">trägt </w:t>
      </w:r>
      <w:r w:rsidR="0040311E">
        <w:t>der</w:t>
      </w:r>
      <w:r w:rsidR="001469EF">
        <w:t xml:space="preserve"> Präzisionsvolumendosierer</w:t>
      </w:r>
      <w:r w:rsidR="00E6422C">
        <w:t xml:space="preserve"> im Tischroboter</w:t>
      </w:r>
      <w:r w:rsidR="001469EF" w:rsidRPr="001469EF">
        <w:t xml:space="preserve"> </w:t>
      </w:r>
      <w:r w:rsidR="0040311E">
        <w:t xml:space="preserve">in zwei Schritten </w:t>
      </w:r>
      <w:r w:rsidR="0031505A">
        <w:t>e</w:t>
      </w:r>
      <w:r w:rsidR="00D729E4" w:rsidRPr="00D729E4">
        <w:t>ine Farbe nach der a</w:t>
      </w:r>
      <w:r w:rsidR="00D729E4">
        <w:t xml:space="preserve">nderen auf. </w:t>
      </w:r>
      <w:r w:rsidR="001469EF">
        <w:t>In kürzester Zeit entsteht ein präziser Farbauftrag – ohne Lackspritzer,</w:t>
      </w:r>
      <w:r w:rsidR="0016641E">
        <w:t xml:space="preserve"> ohne </w:t>
      </w:r>
      <w:proofErr w:type="gramStart"/>
      <w:r w:rsidR="0016641E">
        <w:t>Überst</w:t>
      </w:r>
      <w:r w:rsidR="0040311E">
        <w:t>ä</w:t>
      </w:r>
      <w:r w:rsidR="0016641E">
        <w:t>nd</w:t>
      </w:r>
      <w:r w:rsidR="0040311E">
        <w:t>e</w:t>
      </w:r>
      <w:proofErr w:type="gramEnd"/>
      <w:r w:rsidR="0016641E">
        <w:t xml:space="preserve"> und Verläufe. </w:t>
      </w:r>
      <w:r w:rsidR="0065293A">
        <w:t xml:space="preserve">Und damit ohne zeitaufwändige Nachbearbeitung. </w:t>
      </w:r>
      <w:r w:rsidR="0040311E">
        <w:t xml:space="preserve">Die Form des Farbauftrags lässt sich im Robotersystem genauestens vorprogrammieren, sodass auch geschwungene Formen und größere Flächen kein Problem darstellen. </w:t>
      </w:r>
      <w:r w:rsidR="001B6E9E" w:rsidRPr="0016641E">
        <w:t>Die individuelle Zusammenstellung des Equipments stellt einerseits einen geringen Materialaufwand und andererseits eine hohe Produktqualität sicher</w:t>
      </w:r>
      <w:r w:rsidR="0016641E">
        <w:t xml:space="preserve">. </w:t>
      </w:r>
      <w:r w:rsidR="0040311E">
        <w:t xml:space="preserve">Komplex geformte und mehrfarbige Embleme in exzellenter Ausführung lassen sich so auch in Serie kostenschonend herstellen. </w:t>
      </w:r>
    </w:p>
    <w:p w14:paraId="308C8963" w14:textId="77777777" w:rsidR="004D5D9C" w:rsidRDefault="004D5D9C" w:rsidP="004D5D9C">
      <w:pPr>
        <w:spacing w:after="0" w:line="360" w:lineRule="auto"/>
        <w:ind w:right="1418"/>
        <w:jc w:val="left"/>
      </w:pPr>
    </w:p>
    <w:p w14:paraId="1A7F7063" w14:textId="77777777" w:rsidR="004D5D9C" w:rsidRPr="0040311E" w:rsidRDefault="004D5D9C" w:rsidP="004D5D9C">
      <w:pPr>
        <w:spacing w:after="0" w:line="360" w:lineRule="auto"/>
        <w:ind w:right="1418"/>
        <w:jc w:val="left"/>
        <w:rPr>
          <w:b/>
          <w:lang w:val="en-US"/>
        </w:rPr>
      </w:pPr>
      <w:r w:rsidRPr="0040311E">
        <w:rPr>
          <w:b/>
          <w:lang w:val="en-US"/>
        </w:rPr>
        <w:t>Der preeflow eco-PEN300 1K Dispenser</w:t>
      </w:r>
    </w:p>
    <w:p w14:paraId="26073C24" w14:textId="77777777" w:rsidR="001B6E9E" w:rsidRPr="0016641E" w:rsidRDefault="004D5D9C" w:rsidP="004D5D9C">
      <w:pPr>
        <w:spacing w:after="0" w:line="360" w:lineRule="auto"/>
        <w:ind w:right="1418"/>
        <w:jc w:val="left"/>
      </w:pPr>
      <w:r w:rsidRPr="001469EF">
        <w:t xml:space="preserve">Der preeflow eco-PEN300 1K Dispenser </w:t>
      </w:r>
      <w:r>
        <w:t xml:space="preserve">selbst </w:t>
      </w:r>
      <w:r w:rsidRPr="001469EF">
        <w:t xml:space="preserve">ist ein rotierendes, absolut druckdichtes </w:t>
      </w:r>
      <w:proofErr w:type="spellStart"/>
      <w:r w:rsidRPr="001469EF">
        <w:t>Verdrängersystem</w:t>
      </w:r>
      <w:proofErr w:type="spellEnd"/>
      <w:r w:rsidRPr="001469EF">
        <w:t xml:space="preserve">. </w:t>
      </w:r>
      <w:r w:rsidRPr="0016641E">
        <w:t xml:space="preserve">Dank des ViscoTec Endloskolben-Prinzips werden wässrige bis pastöse Flüssigkeiten perfekt gefördert. </w:t>
      </w:r>
      <w:r w:rsidRPr="001469EF">
        <w:t>Der Dispenser besteht selbstdichtend aus Rotor und Stator</w:t>
      </w:r>
      <w:r>
        <w:t>, wobei die</w:t>
      </w:r>
      <w:r w:rsidRPr="001469EF">
        <w:t xml:space="preserve"> gesteuerte Drehbewegung des Rotors das Medium</w:t>
      </w:r>
      <w:r>
        <w:t xml:space="preserve"> </w:t>
      </w:r>
      <w:r w:rsidRPr="001469EF">
        <w:t>verdrängt. Dadurch wird im Stator die Förderung erzeugt</w:t>
      </w:r>
      <w:r>
        <w:t>, die</w:t>
      </w:r>
      <w:r w:rsidRPr="001469EF">
        <w:t xml:space="preserve"> ohne Veränderung des Mediums </w:t>
      </w:r>
      <w:r>
        <w:t xml:space="preserve">und </w:t>
      </w:r>
      <w:r w:rsidRPr="001469EF">
        <w:t>auch rückwärts</w:t>
      </w:r>
      <w:r>
        <w:t xml:space="preserve"> erfolgen kann</w:t>
      </w:r>
      <w:r w:rsidRPr="001469EF">
        <w:t>. Die Dosierpu</w:t>
      </w:r>
      <w:bookmarkStart w:id="0" w:name="_GoBack"/>
      <w:bookmarkEnd w:id="0"/>
      <w:r w:rsidRPr="001469EF">
        <w:t xml:space="preserve">mpe von preeflow garantiert einen sauberen, kontrollierten Material- bzw. </w:t>
      </w:r>
      <w:proofErr w:type="spellStart"/>
      <w:r w:rsidRPr="001469EF">
        <w:t>Mediumabriss</w:t>
      </w:r>
      <w:proofErr w:type="spellEnd"/>
      <w:r w:rsidRPr="001469EF">
        <w:t xml:space="preserve"> ohne Nachtropfen. </w:t>
      </w:r>
      <w:r w:rsidRPr="0016641E">
        <w:t xml:space="preserve">Unabhängig von Viskositätsschwankungen entsteht </w:t>
      </w:r>
      <w:r>
        <w:t xml:space="preserve">so </w:t>
      </w:r>
      <w:r w:rsidRPr="0016641E">
        <w:t>eine saubere, prozesssichere Dosierung.</w:t>
      </w:r>
      <w:r>
        <w:t xml:space="preserve"> </w:t>
      </w:r>
      <w:r w:rsidR="00D601B1">
        <w:t>Mehr zu den preeflow Dispensern unter www.preeflow.de</w:t>
      </w:r>
    </w:p>
    <w:p w14:paraId="7E9AF110" w14:textId="77777777" w:rsidR="00AB7D5B" w:rsidRPr="00D729E4" w:rsidRDefault="00AB7D5B" w:rsidP="0016641E">
      <w:pPr>
        <w:ind w:right="1418"/>
        <w:jc w:val="left"/>
      </w:pPr>
    </w:p>
    <w:p w14:paraId="191EF7AA" w14:textId="15657238" w:rsidR="00974CD8" w:rsidRPr="00974CD8" w:rsidRDefault="000A2AC7" w:rsidP="0016641E">
      <w:pPr>
        <w:ind w:right="1418"/>
        <w:jc w:val="left"/>
      </w:pPr>
      <w:r>
        <w:t>3.</w:t>
      </w:r>
      <w:r w:rsidR="00EA4AE7">
        <w:t>9</w:t>
      </w:r>
      <w:r w:rsidR="00503580">
        <w:t>86</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14:paraId="540FEA2E" w14:textId="77777777" w:rsidR="00341FEA" w:rsidRPr="004D5D9C" w:rsidRDefault="0040311E" w:rsidP="004D5D9C">
      <w:pPr>
        <w:jc w:val="left"/>
        <w:rPr>
          <w:b/>
        </w:rPr>
      </w:pPr>
      <w:r>
        <w:br w:type="page"/>
      </w:r>
      <w:r w:rsidR="00440F2B" w:rsidRPr="004D5D9C">
        <w:rPr>
          <w:b/>
        </w:rPr>
        <w:lastRenderedPageBreak/>
        <w:t>Bildmaterial</w:t>
      </w:r>
      <w:r w:rsidR="00A1611B" w:rsidRPr="004D5D9C">
        <w:rPr>
          <w:b/>
        </w:rPr>
        <w:t>:</w:t>
      </w:r>
    </w:p>
    <w:p w14:paraId="0197D41C" w14:textId="77777777" w:rsidR="00341FEA" w:rsidRDefault="00341FEA" w:rsidP="0016641E">
      <w:pPr>
        <w:ind w:right="1418"/>
        <w:jc w:val="left"/>
      </w:pPr>
      <w:r>
        <w:rPr>
          <w:noProof/>
          <w:lang w:eastAsia="de-DE"/>
        </w:rPr>
        <w:drawing>
          <wp:inline distT="0" distB="0" distL="0" distR="0" wp14:anchorId="7CCF9EA3" wp14:editId="4405E075">
            <wp:extent cx="2066400" cy="1551600"/>
            <wp:effectExtent l="12700" t="12700" r="16510" b="1079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400" cy="1551600"/>
                    </a:xfrm>
                    <a:prstGeom prst="rect">
                      <a:avLst/>
                    </a:prstGeom>
                    <a:noFill/>
                    <a:ln>
                      <a:solidFill>
                        <a:schemeClr val="accent1"/>
                      </a:solidFill>
                    </a:ln>
                  </pic:spPr>
                </pic:pic>
              </a:graphicData>
            </a:graphic>
          </wp:inline>
        </w:drawing>
      </w:r>
    </w:p>
    <w:p w14:paraId="38B0F124" w14:textId="77777777" w:rsidR="00341FEA" w:rsidRDefault="00341FEA" w:rsidP="0016641E">
      <w:pPr>
        <w:pStyle w:val="Bildunterschrift"/>
        <w:ind w:right="1418"/>
        <w:jc w:val="left"/>
        <w:rPr>
          <w:lang w:val="de-DE"/>
        </w:rPr>
      </w:pPr>
      <w:r>
        <w:rPr>
          <w:lang w:val="de-DE"/>
        </w:rPr>
        <w:t xml:space="preserve">preeflow </w:t>
      </w:r>
      <w:r w:rsidR="00CC7954">
        <w:rPr>
          <w:lang w:val="de-DE"/>
        </w:rPr>
        <w:t xml:space="preserve">eco-PEN300 </w:t>
      </w:r>
      <w:r w:rsidR="00A41B79">
        <w:rPr>
          <w:lang w:val="de-DE"/>
        </w:rPr>
        <w:t xml:space="preserve">1K </w:t>
      </w:r>
      <w:r w:rsidR="00CC7954">
        <w:rPr>
          <w:lang w:val="de-DE"/>
        </w:rPr>
        <w:t xml:space="preserve">Dispenser und </w:t>
      </w:r>
      <w:proofErr w:type="spellStart"/>
      <w:r w:rsidR="00F701EA" w:rsidRPr="00F701EA">
        <w:rPr>
          <w:lang w:val="de-DE"/>
        </w:rPr>
        <w:t>eco</w:t>
      </w:r>
      <w:proofErr w:type="spellEnd"/>
      <w:r w:rsidR="00F701EA" w:rsidRPr="00F701EA">
        <w:rPr>
          <w:lang w:val="de-DE"/>
        </w:rPr>
        <w:t xml:space="preserve">-CONTROL EC200-K </w:t>
      </w:r>
      <w:r w:rsidR="00CC7954">
        <w:rPr>
          <w:lang w:val="de-DE"/>
        </w:rPr>
        <w:t xml:space="preserve">Dosiersteuerungen in einem </w:t>
      </w:r>
      <w:r>
        <w:rPr>
          <w:lang w:val="de-DE"/>
        </w:rPr>
        <w:t>Dosiersystem für den Farbauftrag auf Embleme</w:t>
      </w:r>
      <w:r w:rsidR="00CC7954">
        <w:rPr>
          <w:lang w:val="de-DE"/>
        </w:rPr>
        <w:t>.</w:t>
      </w:r>
    </w:p>
    <w:p w14:paraId="771FCA0B" w14:textId="77777777" w:rsidR="00341FEA" w:rsidRDefault="00341FEA" w:rsidP="0016641E">
      <w:pPr>
        <w:pStyle w:val="Bildunterschrift"/>
        <w:ind w:right="1418"/>
        <w:jc w:val="left"/>
        <w:rPr>
          <w:lang w:val="de-DE"/>
        </w:rPr>
      </w:pPr>
    </w:p>
    <w:p w14:paraId="1996F6BE" w14:textId="77777777" w:rsidR="00776376" w:rsidRDefault="00776376" w:rsidP="0016641E">
      <w:pPr>
        <w:pStyle w:val="Bildunterschrift"/>
        <w:ind w:right="1418"/>
        <w:jc w:val="left"/>
        <w:rPr>
          <w:lang w:val="de-DE"/>
        </w:rPr>
      </w:pPr>
      <w:r>
        <w:rPr>
          <w:noProof/>
        </w:rPr>
        <w:drawing>
          <wp:inline distT="0" distB="0" distL="0" distR="0" wp14:anchorId="3080C20B" wp14:editId="56A0FC28">
            <wp:extent cx="2123398" cy="1061699"/>
            <wp:effectExtent l="19050" t="19050" r="10795" b="2476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23398" cy="1061699"/>
                    </a:xfrm>
                    <a:prstGeom prst="rect">
                      <a:avLst/>
                    </a:prstGeom>
                    <a:noFill/>
                    <a:ln>
                      <a:solidFill>
                        <a:schemeClr val="accent1"/>
                      </a:solidFill>
                    </a:ln>
                  </pic:spPr>
                </pic:pic>
              </a:graphicData>
            </a:graphic>
          </wp:inline>
        </w:drawing>
      </w:r>
    </w:p>
    <w:p w14:paraId="4F849C7B" w14:textId="77777777" w:rsidR="003A4429" w:rsidRDefault="003A4429" w:rsidP="0016641E">
      <w:pPr>
        <w:pStyle w:val="Bildunterschrift"/>
        <w:ind w:right="1418"/>
        <w:jc w:val="left"/>
        <w:rPr>
          <w:lang w:val="de-DE"/>
        </w:rPr>
      </w:pPr>
      <w:r>
        <w:rPr>
          <w:lang w:val="de-DE"/>
        </w:rPr>
        <w:t>Anwendungsbeispiele – Bildquelle Shutterstock, nur für redaktionelle Zwecke</w:t>
      </w:r>
    </w:p>
    <w:p w14:paraId="2D740323" w14:textId="77777777" w:rsidR="00776376" w:rsidRPr="00440F2B" w:rsidRDefault="00776376" w:rsidP="0016641E">
      <w:pPr>
        <w:pStyle w:val="Bildunterschrift"/>
        <w:ind w:right="1418"/>
        <w:jc w:val="left"/>
        <w:rPr>
          <w:lang w:val="de-DE"/>
        </w:rPr>
      </w:pPr>
    </w:p>
    <w:p w14:paraId="56A91122" w14:textId="77777777" w:rsidR="00D56D5D" w:rsidRPr="00440F2B" w:rsidRDefault="00D56D5D" w:rsidP="0016641E">
      <w:pPr>
        <w:pStyle w:val="Untertitel"/>
        <w:jc w:val="left"/>
        <w:rPr>
          <w:lang w:val="de-DE"/>
        </w:rPr>
      </w:pPr>
      <w:r w:rsidRPr="00440F2B">
        <w:rPr>
          <w:lang w:val="de-DE"/>
        </w:rPr>
        <w:t>Mikrodosierung in Perfektion!</w:t>
      </w:r>
    </w:p>
    <w:p w14:paraId="2F0320C4" w14:textId="77777777" w:rsidR="00C32B27" w:rsidRDefault="003A23BF" w:rsidP="00C32B27">
      <w:pPr>
        <w:ind w:right="1418"/>
        <w:jc w:val="left"/>
      </w:pPr>
      <w:r w:rsidRPr="00A1611B">
        <w:t>preeflow</w:t>
      </w:r>
      <w:r w:rsidRPr="00440F2B">
        <w:rPr>
          <w:vertAlign w:val="superscript"/>
        </w:rPr>
        <w:t>®</w:t>
      </w:r>
      <w:r w:rsidRPr="00A1611B">
        <w:t xml:space="preserve"> ist eine Marke der ViscoTec Pumpen- u. Dosiertechnik GmbH. ViscoTec beschäftigt sich vorwiegend mit Anlagen, die zur Förderung, Dosierung, Auftragung, Abfüllung und der Entnahme von mittelviskosen </w:t>
      </w:r>
      <w:proofErr w:type="gramStart"/>
      <w:r w:rsidRPr="00A1611B">
        <w:t>bis hochviskosen Medien</w:t>
      </w:r>
      <w:proofErr w:type="gramEnd"/>
      <w:r w:rsidRPr="00A1611B">
        <w:t xml:space="preserve"> benötigt werden. Der Hauptsitz des technologischen Marktführers ist in Töging (Oberbayern, Kreis Altötting). Darüber hinaus verfügt ViscoTec über Niederlassungen in den USA, in China, Singapur und Indien und beschäftigt weltweit rund </w:t>
      </w:r>
      <w:r w:rsidR="00BD6574" w:rsidRPr="00A1611B">
        <w:t>200</w:t>
      </w:r>
      <w:r w:rsidRPr="00A1611B">
        <w:t xml:space="preserve"> Mitarbeiter. Die Marke preeflow</w:t>
      </w:r>
      <w:r w:rsidR="00440F2B" w:rsidRPr="00440F2B">
        <w:rPr>
          <w:vertAlign w:val="superscript"/>
        </w:rPr>
        <w:t>®</w:t>
      </w:r>
      <w:r w:rsidRPr="00A1611B">
        <w:t xml:space="preserve"> steht für präzises, rein volumetrisches Dosieren von Flüssigkeiten in Kleinstmengen und entstand im Jahr 2008. Weltweit werden preeflow</w:t>
      </w:r>
      <w:r w:rsidR="00440F2B" w:rsidRPr="00440F2B">
        <w:rPr>
          <w:vertAlign w:val="superscript"/>
        </w:rPr>
        <w:t>®</w:t>
      </w:r>
      <w:r w:rsidRPr="00A1611B">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440F2B">
        <w:rPr>
          <w:vertAlign w:val="superscript"/>
        </w:rPr>
        <w:t>®</w:t>
      </w:r>
      <w:r w:rsidRPr="00A1611B">
        <w:t xml:space="preserve"> Systeme lassen sich dank standardisierter Schnittstellen einfach integrieren. Weltweit arbeiten über </w:t>
      </w:r>
      <w:r w:rsidR="004779ED" w:rsidRPr="00A1611B">
        <w:t>2</w:t>
      </w:r>
      <w:r w:rsidRPr="00A1611B">
        <w:t>0.000 preeflow</w:t>
      </w:r>
      <w:r w:rsidR="00440F2B" w:rsidRPr="00440F2B">
        <w:rPr>
          <w:vertAlign w:val="superscript"/>
        </w:rPr>
        <w:t>®</w:t>
      </w:r>
      <w:r w:rsidRPr="00A1611B">
        <w:t xml:space="preserve"> Systeme in halb- oder </w:t>
      </w:r>
      <w:r w:rsidRPr="00A1611B">
        <w:lastRenderedPageBreak/>
        <w:t>vollautomatischen Dosieranwendungen zur vollsten Zufriedenheit der Anwender und Kunden</w:t>
      </w:r>
      <w:r w:rsidR="008B0A02" w:rsidRPr="00A1611B">
        <w:t>.</w:t>
      </w:r>
    </w:p>
    <w:p w14:paraId="260CC9C2" w14:textId="77777777" w:rsidR="00425A65" w:rsidRDefault="00425A65" w:rsidP="00C32B27">
      <w:pPr>
        <w:ind w:right="1418"/>
        <w:jc w:val="left"/>
      </w:pPr>
    </w:p>
    <w:p w14:paraId="53A4E70D" w14:textId="77777777" w:rsidR="00425A65" w:rsidRDefault="00425A65" w:rsidP="00C32B27">
      <w:pPr>
        <w:ind w:right="1418"/>
        <w:jc w:val="left"/>
      </w:pPr>
    </w:p>
    <w:p w14:paraId="7840B3D0" w14:textId="77777777" w:rsidR="00BD097C" w:rsidRPr="00A1611B" w:rsidRDefault="00BD097C" w:rsidP="0016641E">
      <w:pPr>
        <w:pStyle w:val="Untertitel"/>
        <w:jc w:val="left"/>
        <w:rPr>
          <w:lang w:val="de-DE"/>
        </w:rPr>
      </w:pPr>
      <w:r w:rsidRPr="00A1611B">
        <w:rPr>
          <w:lang w:val="de-DE"/>
        </w:rPr>
        <w:t>Pressekontakt:</w:t>
      </w:r>
    </w:p>
    <w:p w14:paraId="653F2773" w14:textId="77777777" w:rsidR="00BD097C" w:rsidRPr="00214BE3" w:rsidRDefault="00BD097C" w:rsidP="0016641E">
      <w:pPr>
        <w:spacing w:after="0"/>
        <w:ind w:right="1418"/>
        <w:jc w:val="left"/>
      </w:pPr>
      <w:r w:rsidRPr="00214BE3">
        <w:t>Thomas Diringer, Leiter Geschäftsfeld Komponenten &amp; Geräte</w:t>
      </w:r>
    </w:p>
    <w:p w14:paraId="42D94E67" w14:textId="77777777" w:rsidR="00BD097C" w:rsidRDefault="00BD097C" w:rsidP="0016641E">
      <w:pPr>
        <w:spacing w:after="0"/>
        <w:ind w:right="1418"/>
        <w:jc w:val="left"/>
      </w:pPr>
      <w:r w:rsidRPr="00BD097C">
        <w:t>ViscoTec Pumpen- u. Dosiertechnik GmbH</w:t>
      </w:r>
    </w:p>
    <w:p w14:paraId="25A1A747" w14:textId="77777777" w:rsidR="00BD097C" w:rsidRPr="00BD097C" w:rsidRDefault="00BD097C" w:rsidP="0016641E">
      <w:pPr>
        <w:spacing w:after="0"/>
        <w:ind w:right="1418"/>
        <w:jc w:val="left"/>
      </w:pPr>
      <w:proofErr w:type="spellStart"/>
      <w:r w:rsidRPr="00BD097C">
        <w:t>Amperstraße</w:t>
      </w:r>
      <w:proofErr w:type="spellEnd"/>
      <w:r w:rsidRPr="00BD097C">
        <w:t xml:space="preserve"> 13</w:t>
      </w:r>
      <w:r>
        <w:t xml:space="preserve">, </w:t>
      </w:r>
      <w:r w:rsidRPr="00BD097C">
        <w:t>D-84513 Töging a. Inn</w:t>
      </w:r>
    </w:p>
    <w:p w14:paraId="459B0ACF" w14:textId="77777777" w:rsidR="00BD097C" w:rsidRPr="00BD097C" w:rsidRDefault="00BD097C" w:rsidP="0016641E">
      <w:pPr>
        <w:spacing w:after="0"/>
        <w:ind w:right="1418"/>
        <w:jc w:val="left"/>
      </w:pPr>
      <w:r w:rsidRPr="00BD097C">
        <w:t>Telefon +49 8631 9274-44</w:t>
      </w:r>
      <w:r>
        <w:t>1</w:t>
      </w:r>
      <w:r w:rsidRPr="00BD097C">
        <w:t xml:space="preserve"> </w:t>
      </w:r>
    </w:p>
    <w:p w14:paraId="67FA93FE" w14:textId="77777777" w:rsidR="00BD097C" w:rsidRPr="00BD097C" w:rsidRDefault="00BD097C" w:rsidP="001469EF">
      <w:pPr>
        <w:spacing w:after="0"/>
        <w:jc w:val="left"/>
      </w:pPr>
      <w:r w:rsidRPr="00BD097C">
        <w:t xml:space="preserve">E-Mail: </w:t>
      </w:r>
      <w:r>
        <w:t>thomas.diringer</w:t>
      </w:r>
      <w:r w:rsidRPr="00BD097C">
        <w:t>@viscotec.de · www.</w:t>
      </w:r>
      <w:r>
        <w:t>preeflow</w:t>
      </w:r>
      <w:r w:rsidRPr="00BD097C">
        <w:t>.</w:t>
      </w:r>
      <w:r>
        <w:t>com</w:t>
      </w:r>
    </w:p>
    <w:p w14:paraId="130C6D97" w14:textId="77777777" w:rsidR="00BD097C" w:rsidRPr="00BD097C" w:rsidRDefault="00BD097C" w:rsidP="001469EF">
      <w:pPr>
        <w:spacing w:after="0"/>
        <w:jc w:val="left"/>
      </w:pPr>
    </w:p>
    <w:p w14:paraId="5ED4E610" w14:textId="77777777" w:rsidR="00BD097C" w:rsidRPr="0079149C" w:rsidRDefault="00F37F36" w:rsidP="001469EF">
      <w:pPr>
        <w:spacing w:after="0"/>
        <w:jc w:val="left"/>
      </w:pPr>
      <w:r>
        <w:t>Melanie Hintereder</w:t>
      </w:r>
      <w:r w:rsidR="00BD097C" w:rsidRPr="0079149C">
        <w:t>, Marketing</w:t>
      </w:r>
    </w:p>
    <w:p w14:paraId="288AD419" w14:textId="77777777" w:rsidR="00BD097C" w:rsidRPr="00BD097C" w:rsidRDefault="00BD097C" w:rsidP="001469EF">
      <w:pPr>
        <w:spacing w:after="0"/>
        <w:jc w:val="left"/>
      </w:pPr>
      <w:r w:rsidRPr="00BD097C">
        <w:t>ViscoTec Pumpen- u. Dosiertechnik GmbH</w:t>
      </w:r>
    </w:p>
    <w:p w14:paraId="70F78637" w14:textId="77777777" w:rsidR="00BD097C" w:rsidRPr="00BD097C" w:rsidRDefault="00BD097C" w:rsidP="001469EF">
      <w:pPr>
        <w:spacing w:after="0"/>
        <w:jc w:val="left"/>
      </w:pPr>
      <w:proofErr w:type="spellStart"/>
      <w:r w:rsidRPr="00BD097C">
        <w:t>Amperstraße</w:t>
      </w:r>
      <w:proofErr w:type="spellEnd"/>
      <w:r w:rsidRPr="00BD097C">
        <w:t xml:space="preserve"> 13</w:t>
      </w:r>
      <w:r>
        <w:t xml:space="preserve">, </w:t>
      </w:r>
      <w:r w:rsidRPr="00BD097C">
        <w:t>D-84513 Töging a. Inn</w:t>
      </w:r>
    </w:p>
    <w:p w14:paraId="62E4E297" w14:textId="77777777" w:rsidR="00BD097C" w:rsidRPr="00BD097C" w:rsidRDefault="00BD097C" w:rsidP="001469EF">
      <w:pPr>
        <w:spacing w:after="0"/>
        <w:jc w:val="left"/>
      </w:pPr>
      <w:r w:rsidRPr="00BD097C">
        <w:t>Telefon +49 8631 9274-4</w:t>
      </w:r>
      <w:r w:rsidR="00F37F36">
        <w:t>04</w:t>
      </w:r>
      <w:r w:rsidRPr="00BD097C">
        <w:t xml:space="preserve"> </w:t>
      </w:r>
    </w:p>
    <w:p w14:paraId="01D5A961" w14:textId="77777777" w:rsidR="00207D48" w:rsidRDefault="00BD097C" w:rsidP="00C32B27">
      <w:pPr>
        <w:spacing w:after="0"/>
        <w:jc w:val="left"/>
      </w:pPr>
      <w:r w:rsidRPr="00BD097C">
        <w:t xml:space="preserve">E-Mail: </w:t>
      </w:r>
      <w:r w:rsidR="00F37F36">
        <w:t>melanie.hintereder</w:t>
      </w:r>
      <w:r w:rsidRPr="00BD097C">
        <w:t>@viscotec.de · www.viscotec.de</w:t>
      </w:r>
    </w:p>
    <w:sectPr w:rsidR="00207D48" w:rsidSect="00C82731">
      <w:headerReference w:type="default" r:id="rId10"/>
      <w:footerReference w:type="default" r:id="rId11"/>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28239" w14:textId="77777777" w:rsidR="006C631C" w:rsidRDefault="006C631C" w:rsidP="00A1611B">
      <w:r>
        <w:separator/>
      </w:r>
    </w:p>
  </w:endnote>
  <w:endnote w:type="continuationSeparator" w:id="0">
    <w:p w14:paraId="6A23A693" w14:textId="77777777" w:rsidR="006C631C" w:rsidRDefault="006C631C"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5399" w14:textId="77777777" w:rsidR="00A1611B" w:rsidRPr="00A1611B" w:rsidRDefault="00A1611B" w:rsidP="00A1611B">
    <w:pPr>
      <w:spacing w:after="0" w:line="240" w:lineRule="auto"/>
      <w:rPr>
        <w:noProof/>
        <w:sz w:val="14"/>
        <w:szCs w:val="14"/>
      </w:rPr>
    </w:pPr>
  </w:p>
  <w:p w14:paraId="5A60C835" w14:textId="77777777" w:rsidR="00A1611B" w:rsidRPr="00A1611B" w:rsidRDefault="00B528C3" w:rsidP="00A1611B">
    <w:pPr>
      <w:spacing w:after="0" w:line="240" w:lineRule="auto"/>
      <w:rPr>
        <w:noProof/>
        <w:sz w:val="14"/>
        <w:szCs w:val="14"/>
      </w:rPr>
    </w:pPr>
    <w:r>
      <w:rPr>
        <w:noProof/>
        <w:sz w:val="14"/>
        <w:szCs w:val="14"/>
        <w:lang w:eastAsia="de-DE"/>
      </w:rPr>
      <mc:AlternateContent>
        <mc:Choice Requires="wps">
          <w:drawing>
            <wp:anchor distT="4294967294" distB="4294967294" distL="114300" distR="114300" simplePos="0" relativeHeight="251660288" behindDoc="0" locked="0" layoutInCell="1" allowOverlap="1" wp14:anchorId="0E1D023F" wp14:editId="09EBF48B">
              <wp:simplePos x="0" y="0"/>
              <wp:positionH relativeFrom="column">
                <wp:posOffset>3810</wp:posOffset>
              </wp:positionH>
              <wp:positionV relativeFrom="paragraph">
                <wp:posOffset>12064</wp:posOffset>
              </wp:positionV>
              <wp:extent cx="6353175"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CD732A8" id="Gerader Verbinde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" strokecolor="#dde4f0">
              <o:lock v:ext="edit" shapetype="f"/>
            </v:line>
          </w:pict>
        </mc:Fallback>
      </mc:AlternateContent>
    </w:r>
  </w:p>
  <w:p w14:paraId="4DED78DD" w14:textId="77777777" w:rsidR="00A1611B" w:rsidRPr="00A1611B" w:rsidRDefault="00A1611B" w:rsidP="00A1611B">
    <w:pPr>
      <w:spacing w:after="0" w:line="240" w:lineRule="auto"/>
      <w:rPr>
        <w:noProof/>
        <w:sz w:val="14"/>
        <w:szCs w:val="14"/>
      </w:rPr>
    </w:pPr>
  </w:p>
  <w:p w14:paraId="2A42876F" w14:textId="77777777"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00B7587E" w:rsidRPr="00A1611B">
      <w:fldChar w:fldCharType="begin"/>
    </w:r>
    <w:r w:rsidRPr="00A1611B">
      <w:instrText xml:space="preserve"> PAGE </w:instrText>
    </w:r>
    <w:r w:rsidR="00B7587E" w:rsidRPr="00A1611B">
      <w:fldChar w:fldCharType="separate"/>
    </w:r>
    <w:r w:rsidR="0066589B">
      <w:t>4</w:t>
    </w:r>
    <w:r w:rsidR="00B7587E" w:rsidRPr="00A1611B">
      <w:fldChar w:fldCharType="end"/>
    </w:r>
    <w:r w:rsidRPr="00A1611B">
      <w:t xml:space="preserve"> von </w:t>
    </w:r>
    <w:r w:rsidR="00B7587E" w:rsidRPr="00A1611B">
      <w:fldChar w:fldCharType="begin"/>
    </w:r>
    <w:r w:rsidRPr="00A1611B">
      <w:instrText xml:space="preserve"> NUMPAGES  </w:instrText>
    </w:r>
    <w:r w:rsidR="00B7587E" w:rsidRPr="00A1611B">
      <w:fldChar w:fldCharType="separate"/>
    </w:r>
    <w:r w:rsidR="0066589B">
      <w:t>4</w:t>
    </w:r>
    <w:r w:rsidR="00B7587E" w:rsidRPr="00A1611B">
      <w:fldChar w:fldCharType="end"/>
    </w:r>
  </w:p>
  <w:p w14:paraId="55527C4C" w14:textId="77777777" w:rsidR="00A1611B" w:rsidRPr="00A1611B" w:rsidRDefault="00A1611B" w:rsidP="00A1611B">
    <w:pPr>
      <w:pStyle w:val="Fusszeile"/>
    </w:pPr>
  </w:p>
  <w:p w14:paraId="58775AAE"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75DEB4B4"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67467" w14:textId="77777777" w:rsidR="006C631C" w:rsidRDefault="006C631C" w:rsidP="00A1611B">
      <w:r>
        <w:separator/>
      </w:r>
    </w:p>
  </w:footnote>
  <w:footnote w:type="continuationSeparator" w:id="0">
    <w:p w14:paraId="24210311" w14:textId="77777777" w:rsidR="006C631C" w:rsidRDefault="006C631C"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F24E8"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7CA8E965" wp14:editId="770ECEB6">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anchor>
      </w:drawing>
    </w:r>
    <w:r>
      <w:tab/>
    </w:r>
  </w:p>
  <w:p w14:paraId="4217ACE0" w14:textId="77777777" w:rsidR="006B78C4" w:rsidRDefault="006B78C4" w:rsidP="00A1611B">
    <w:pPr>
      <w:pStyle w:val="Kopfzeile"/>
    </w:pPr>
  </w:p>
  <w:p w14:paraId="214FE9FD" w14:textId="77777777" w:rsidR="006B78C4" w:rsidRDefault="006B78C4" w:rsidP="00A1611B">
    <w:pPr>
      <w:pStyle w:val="Kopfzeile"/>
    </w:pPr>
  </w:p>
  <w:p w14:paraId="11D055DF" w14:textId="77777777" w:rsidR="006B78C4" w:rsidRDefault="006B78C4" w:rsidP="00A1611B">
    <w:pPr>
      <w:pStyle w:val="Kopfzeile"/>
    </w:pPr>
  </w:p>
  <w:p w14:paraId="007B0004" w14:textId="77777777" w:rsidR="006B78C4" w:rsidRDefault="006B78C4" w:rsidP="00A1611B">
    <w:pPr>
      <w:pStyle w:val="Kopfzeile"/>
    </w:pPr>
  </w:p>
  <w:p w14:paraId="09BC4F2E" w14:textId="77777777" w:rsidR="006B78C4" w:rsidRPr="00BD6574" w:rsidRDefault="002D2B8C" w:rsidP="00A1611B">
    <w:pPr>
      <w:pStyle w:val="KopfzeileHeadline"/>
    </w:pPr>
    <w:r>
      <w:t>Anwenderbericht</w:t>
    </w:r>
  </w:p>
  <w:p w14:paraId="18365442" w14:textId="77777777" w:rsidR="006B78C4" w:rsidRDefault="006B78C4" w:rsidP="00A1611B">
    <w:pPr>
      <w:pStyle w:val="Kopfzeile"/>
    </w:pPr>
  </w:p>
  <w:p w14:paraId="774B1DF6" w14:textId="77777777" w:rsidR="006B78C4" w:rsidRDefault="006B78C4" w:rsidP="00A1611B">
    <w:pPr>
      <w:pStyle w:val="Kopfzeile"/>
    </w:pPr>
  </w:p>
  <w:p w14:paraId="17C94E7C"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8E"/>
    <w:rsid w:val="0002549A"/>
    <w:rsid w:val="00034978"/>
    <w:rsid w:val="00042C2C"/>
    <w:rsid w:val="00051241"/>
    <w:rsid w:val="0007129F"/>
    <w:rsid w:val="000A2AC7"/>
    <w:rsid w:val="000B283B"/>
    <w:rsid w:val="000B44E6"/>
    <w:rsid w:val="000D2A70"/>
    <w:rsid w:val="000D7869"/>
    <w:rsid w:val="000F3990"/>
    <w:rsid w:val="00100CE6"/>
    <w:rsid w:val="001469EF"/>
    <w:rsid w:val="00165813"/>
    <w:rsid w:val="0016641E"/>
    <w:rsid w:val="0019178B"/>
    <w:rsid w:val="001B6E9E"/>
    <w:rsid w:val="00207D48"/>
    <w:rsid w:val="00213097"/>
    <w:rsid w:val="00214BE3"/>
    <w:rsid w:val="00216DE4"/>
    <w:rsid w:val="00226F6E"/>
    <w:rsid w:val="00280D1C"/>
    <w:rsid w:val="002B4444"/>
    <w:rsid w:val="002C1B58"/>
    <w:rsid w:val="002D2B8C"/>
    <w:rsid w:val="002D79AD"/>
    <w:rsid w:val="0030228F"/>
    <w:rsid w:val="00304C95"/>
    <w:rsid w:val="0031505A"/>
    <w:rsid w:val="00341FEA"/>
    <w:rsid w:val="00346F0D"/>
    <w:rsid w:val="003857C3"/>
    <w:rsid w:val="00395EF3"/>
    <w:rsid w:val="003A23BF"/>
    <w:rsid w:val="003A4429"/>
    <w:rsid w:val="003C6582"/>
    <w:rsid w:val="0040311E"/>
    <w:rsid w:val="004224D2"/>
    <w:rsid w:val="00425A65"/>
    <w:rsid w:val="00435A42"/>
    <w:rsid w:val="00440F2B"/>
    <w:rsid w:val="004470E5"/>
    <w:rsid w:val="004779ED"/>
    <w:rsid w:val="004D5B5C"/>
    <w:rsid w:val="004D5D9C"/>
    <w:rsid w:val="004F0705"/>
    <w:rsid w:val="00502B11"/>
    <w:rsid w:val="00503580"/>
    <w:rsid w:val="0050565F"/>
    <w:rsid w:val="00592CA1"/>
    <w:rsid w:val="005D2B03"/>
    <w:rsid w:val="00610C87"/>
    <w:rsid w:val="0065293A"/>
    <w:rsid w:val="0066589B"/>
    <w:rsid w:val="006B78C4"/>
    <w:rsid w:val="006C3E6C"/>
    <w:rsid w:val="006C631C"/>
    <w:rsid w:val="006C6AE2"/>
    <w:rsid w:val="006E2BC6"/>
    <w:rsid w:val="006E760F"/>
    <w:rsid w:val="006F480C"/>
    <w:rsid w:val="00715BC9"/>
    <w:rsid w:val="007236E3"/>
    <w:rsid w:val="00725633"/>
    <w:rsid w:val="00756476"/>
    <w:rsid w:val="00776376"/>
    <w:rsid w:val="00782414"/>
    <w:rsid w:val="0079149C"/>
    <w:rsid w:val="00791C50"/>
    <w:rsid w:val="007C6E88"/>
    <w:rsid w:val="007D1879"/>
    <w:rsid w:val="007E080E"/>
    <w:rsid w:val="007E6CA0"/>
    <w:rsid w:val="00823592"/>
    <w:rsid w:val="0087508C"/>
    <w:rsid w:val="008949EE"/>
    <w:rsid w:val="008B0A02"/>
    <w:rsid w:val="008F388C"/>
    <w:rsid w:val="00974CD8"/>
    <w:rsid w:val="00980C07"/>
    <w:rsid w:val="00992BE1"/>
    <w:rsid w:val="00997FF8"/>
    <w:rsid w:val="009A6CE5"/>
    <w:rsid w:val="009D0A72"/>
    <w:rsid w:val="00A02963"/>
    <w:rsid w:val="00A1611B"/>
    <w:rsid w:val="00A23D8E"/>
    <w:rsid w:val="00A41B79"/>
    <w:rsid w:val="00A4463F"/>
    <w:rsid w:val="00AB7D5B"/>
    <w:rsid w:val="00AC080F"/>
    <w:rsid w:val="00AF6FE5"/>
    <w:rsid w:val="00B528C3"/>
    <w:rsid w:val="00B60D2C"/>
    <w:rsid w:val="00B7587E"/>
    <w:rsid w:val="00B938C1"/>
    <w:rsid w:val="00BA1F8C"/>
    <w:rsid w:val="00BD097C"/>
    <w:rsid w:val="00BD6574"/>
    <w:rsid w:val="00BE5D7F"/>
    <w:rsid w:val="00C135DE"/>
    <w:rsid w:val="00C2530E"/>
    <w:rsid w:val="00C32B27"/>
    <w:rsid w:val="00C64C8B"/>
    <w:rsid w:val="00C82731"/>
    <w:rsid w:val="00C83E1A"/>
    <w:rsid w:val="00C93794"/>
    <w:rsid w:val="00C94074"/>
    <w:rsid w:val="00C95741"/>
    <w:rsid w:val="00CC7954"/>
    <w:rsid w:val="00CD306B"/>
    <w:rsid w:val="00CE15E1"/>
    <w:rsid w:val="00CF08AA"/>
    <w:rsid w:val="00D1068E"/>
    <w:rsid w:val="00D130D4"/>
    <w:rsid w:val="00D505E0"/>
    <w:rsid w:val="00D520FF"/>
    <w:rsid w:val="00D56D5D"/>
    <w:rsid w:val="00D601B1"/>
    <w:rsid w:val="00D729E4"/>
    <w:rsid w:val="00D844A5"/>
    <w:rsid w:val="00D87711"/>
    <w:rsid w:val="00DF6847"/>
    <w:rsid w:val="00E61A0C"/>
    <w:rsid w:val="00E6422C"/>
    <w:rsid w:val="00EA4AE7"/>
    <w:rsid w:val="00EB511E"/>
    <w:rsid w:val="00EB69BA"/>
    <w:rsid w:val="00ED3E57"/>
    <w:rsid w:val="00EF6F61"/>
    <w:rsid w:val="00EF7AD4"/>
    <w:rsid w:val="00F131E0"/>
    <w:rsid w:val="00F37F36"/>
    <w:rsid w:val="00F701E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FE3C87"/>
  <w15:docId w15:val="{2AB0BA32-91BD-41C9-8386-D42D7EDE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NichtaufgelsteErwhnung1">
    <w:name w:val="Nicht aufgelöste Erwähnung1"/>
    <w:basedOn w:val="Absatz-Standardschriftart"/>
    <w:uiPriority w:val="99"/>
    <w:semiHidden/>
    <w:unhideWhenUsed/>
    <w:rsid w:val="00F37F36"/>
    <w:rPr>
      <w:color w:val="605E5C"/>
      <w:shd w:val="clear" w:color="auto" w:fill="E1DFDD"/>
    </w:rPr>
  </w:style>
  <w:style w:type="character" w:styleId="BesuchterLink">
    <w:name w:val="FollowedHyperlink"/>
    <w:basedOn w:val="Absatz-Standardschriftart"/>
    <w:uiPriority w:val="99"/>
    <w:semiHidden/>
    <w:unhideWhenUsed/>
    <w:rsid w:val="003C6582"/>
    <w:rPr>
      <w:color w:val="800080" w:themeColor="followedHyperlink"/>
      <w:u w:val="single"/>
    </w:rPr>
  </w:style>
  <w:style w:type="character" w:styleId="Kommentarzeichen">
    <w:name w:val="annotation reference"/>
    <w:basedOn w:val="Absatz-Standardschriftart"/>
    <w:uiPriority w:val="99"/>
    <w:semiHidden/>
    <w:unhideWhenUsed/>
    <w:rsid w:val="00A4463F"/>
    <w:rPr>
      <w:sz w:val="18"/>
      <w:szCs w:val="18"/>
    </w:rPr>
  </w:style>
  <w:style w:type="paragraph" w:styleId="Kommentartext">
    <w:name w:val="annotation text"/>
    <w:basedOn w:val="Standard"/>
    <w:link w:val="KommentartextZchn"/>
    <w:uiPriority w:val="99"/>
    <w:semiHidden/>
    <w:unhideWhenUsed/>
    <w:rsid w:val="00A4463F"/>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A4463F"/>
    <w:rPr>
      <w:rFonts w:ascii="Arial" w:hAnsi="Arial" w:cs="Arial"/>
      <w:sz w:val="24"/>
      <w:szCs w:val="24"/>
    </w:rPr>
  </w:style>
  <w:style w:type="paragraph" w:styleId="Kommentarthema">
    <w:name w:val="annotation subject"/>
    <w:basedOn w:val="Kommentartext"/>
    <w:next w:val="Kommentartext"/>
    <w:link w:val="KommentarthemaZchn"/>
    <w:uiPriority w:val="99"/>
    <w:semiHidden/>
    <w:unhideWhenUsed/>
    <w:rsid w:val="00A4463F"/>
    <w:rPr>
      <w:b/>
      <w:bCs/>
      <w:sz w:val="20"/>
      <w:szCs w:val="20"/>
    </w:rPr>
  </w:style>
  <w:style w:type="character" w:customStyle="1" w:styleId="KommentarthemaZchn">
    <w:name w:val="Kommentarthema Zchn"/>
    <w:basedOn w:val="KommentartextZchn"/>
    <w:link w:val="Kommentarthema"/>
    <w:uiPriority w:val="99"/>
    <w:semiHidden/>
    <w:rsid w:val="00A4463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43829">
      <w:bodyDiv w:val="1"/>
      <w:marLeft w:val="0"/>
      <w:marRight w:val="0"/>
      <w:marTop w:val="0"/>
      <w:marBottom w:val="0"/>
      <w:divBdr>
        <w:top w:val="none" w:sz="0" w:space="0" w:color="auto"/>
        <w:left w:val="none" w:sz="0" w:space="0" w:color="auto"/>
        <w:bottom w:val="none" w:sz="0" w:space="0" w:color="auto"/>
        <w:right w:val="none" w:sz="0" w:space="0" w:color="auto"/>
      </w:divBdr>
    </w:div>
    <w:div w:id="417407225">
      <w:bodyDiv w:val="1"/>
      <w:marLeft w:val="0"/>
      <w:marRight w:val="0"/>
      <w:marTop w:val="0"/>
      <w:marBottom w:val="0"/>
      <w:divBdr>
        <w:top w:val="none" w:sz="0" w:space="0" w:color="auto"/>
        <w:left w:val="none" w:sz="0" w:space="0" w:color="auto"/>
        <w:bottom w:val="none" w:sz="0" w:space="0" w:color="auto"/>
        <w:right w:val="none" w:sz="0" w:space="0" w:color="auto"/>
      </w:divBdr>
    </w:div>
    <w:div w:id="488718406">
      <w:bodyDiv w:val="1"/>
      <w:marLeft w:val="0"/>
      <w:marRight w:val="0"/>
      <w:marTop w:val="0"/>
      <w:marBottom w:val="0"/>
      <w:divBdr>
        <w:top w:val="none" w:sz="0" w:space="0" w:color="auto"/>
        <w:left w:val="none" w:sz="0" w:space="0" w:color="auto"/>
        <w:bottom w:val="none" w:sz="0" w:space="0" w:color="auto"/>
        <w:right w:val="none" w:sz="0" w:space="0" w:color="auto"/>
      </w:divBdr>
    </w:div>
    <w:div w:id="521743174">
      <w:bodyDiv w:val="1"/>
      <w:marLeft w:val="0"/>
      <w:marRight w:val="0"/>
      <w:marTop w:val="0"/>
      <w:marBottom w:val="0"/>
      <w:divBdr>
        <w:top w:val="none" w:sz="0" w:space="0" w:color="auto"/>
        <w:left w:val="none" w:sz="0" w:space="0" w:color="auto"/>
        <w:bottom w:val="none" w:sz="0" w:space="0" w:color="auto"/>
        <w:right w:val="none" w:sz="0" w:space="0" w:color="auto"/>
      </w:divBdr>
    </w:div>
    <w:div w:id="641228228">
      <w:bodyDiv w:val="1"/>
      <w:marLeft w:val="0"/>
      <w:marRight w:val="0"/>
      <w:marTop w:val="0"/>
      <w:marBottom w:val="0"/>
      <w:divBdr>
        <w:top w:val="none" w:sz="0" w:space="0" w:color="auto"/>
        <w:left w:val="none" w:sz="0" w:space="0" w:color="auto"/>
        <w:bottom w:val="none" w:sz="0" w:space="0" w:color="auto"/>
        <w:right w:val="none" w:sz="0" w:space="0" w:color="auto"/>
      </w:divBdr>
    </w:div>
    <w:div w:id="691758850">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95438596">
      <w:bodyDiv w:val="1"/>
      <w:marLeft w:val="0"/>
      <w:marRight w:val="0"/>
      <w:marTop w:val="0"/>
      <w:marBottom w:val="0"/>
      <w:divBdr>
        <w:top w:val="none" w:sz="0" w:space="0" w:color="auto"/>
        <w:left w:val="none" w:sz="0" w:space="0" w:color="auto"/>
        <w:bottom w:val="none" w:sz="0" w:space="0" w:color="auto"/>
        <w:right w:val="none" w:sz="0" w:space="0" w:color="auto"/>
      </w:divBdr>
    </w:div>
    <w:div w:id="1126042862">
      <w:bodyDiv w:val="1"/>
      <w:marLeft w:val="0"/>
      <w:marRight w:val="0"/>
      <w:marTop w:val="0"/>
      <w:marBottom w:val="0"/>
      <w:divBdr>
        <w:top w:val="none" w:sz="0" w:space="0" w:color="auto"/>
        <w:left w:val="none" w:sz="0" w:space="0" w:color="auto"/>
        <w:bottom w:val="none" w:sz="0" w:space="0" w:color="auto"/>
        <w:right w:val="none" w:sz="0" w:space="0" w:color="auto"/>
      </w:divBdr>
    </w:div>
    <w:div w:id="1166439518">
      <w:bodyDiv w:val="1"/>
      <w:marLeft w:val="0"/>
      <w:marRight w:val="0"/>
      <w:marTop w:val="0"/>
      <w:marBottom w:val="0"/>
      <w:divBdr>
        <w:top w:val="none" w:sz="0" w:space="0" w:color="auto"/>
        <w:left w:val="none" w:sz="0" w:space="0" w:color="auto"/>
        <w:bottom w:val="none" w:sz="0" w:space="0" w:color="auto"/>
        <w:right w:val="none" w:sz="0" w:space="0" w:color="auto"/>
      </w:divBdr>
    </w:div>
    <w:div w:id="1266428608">
      <w:bodyDiv w:val="1"/>
      <w:marLeft w:val="0"/>
      <w:marRight w:val="0"/>
      <w:marTop w:val="0"/>
      <w:marBottom w:val="0"/>
      <w:divBdr>
        <w:top w:val="none" w:sz="0" w:space="0" w:color="auto"/>
        <w:left w:val="none" w:sz="0" w:space="0" w:color="auto"/>
        <w:bottom w:val="none" w:sz="0" w:space="0" w:color="auto"/>
        <w:right w:val="none" w:sz="0" w:space="0" w:color="auto"/>
      </w:divBdr>
    </w:div>
    <w:div w:id="1644041541">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test.es/index.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intereder\Documents\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6E057-4957-4785-83F1-F1BFFEBFF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837</Words>
  <Characters>5275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10</cp:revision>
  <cp:lastPrinted>2019-03-25T14:47:00Z</cp:lastPrinted>
  <dcterms:created xsi:type="dcterms:W3CDTF">2019-03-29T07:30:00Z</dcterms:created>
  <dcterms:modified xsi:type="dcterms:W3CDTF">2019-04-08T07:41:00Z</dcterms:modified>
</cp:coreProperties>
</file>