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094EB" w14:textId="59D8E552" w:rsidR="00791C50" w:rsidRPr="007D1E3C" w:rsidRDefault="00771052" w:rsidP="00A1611B">
      <w:pPr>
        <w:pStyle w:val="berschrift1"/>
        <w:rPr>
          <w:lang w:val="de-DE"/>
        </w:rPr>
      </w:pPr>
      <w:r>
        <w:rPr>
          <w:lang w:val="de-DE"/>
        </w:rPr>
        <w:t>Aggressive Medien: d</w:t>
      </w:r>
      <w:r w:rsidR="00E25170">
        <w:rPr>
          <w:lang w:val="de-DE"/>
        </w:rPr>
        <w:t xml:space="preserve">oppelte Sicherheit für den </w:t>
      </w:r>
      <w:r w:rsidR="00FF4EFE">
        <w:rPr>
          <w:lang w:val="de-DE"/>
        </w:rPr>
        <w:t>Dosierp</w:t>
      </w:r>
      <w:r w:rsidR="00E25170">
        <w:rPr>
          <w:lang w:val="de-DE"/>
        </w:rPr>
        <w:t>rozess</w:t>
      </w:r>
    </w:p>
    <w:p w14:paraId="1A7BCCFE" w14:textId="143A101F" w:rsidR="00791C50" w:rsidRPr="007D1E3C" w:rsidRDefault="00E25170" w:rsidP="00A1611B">
      <w:pPr>
        <w:pStyle w:val="Untertitel"/>
        <w:rPr>
          <w:lang w:val="de-DE"/>
        </w:rPr>
      </w:pPr>
      <w:r>
        <w:rPr>
          <w:lang w:val="de-DE"/>
        </w:rPr>
        <w:t>Unkomplizierter Wechsel von POM-Kunststoffen zu Edelstahl über fertige Kits</w:t>
      </w:r>
    </w:p>
    <w:p w14:paraId="1A73E273" w14:textId="499F2531" w:rsidR="00C135DE" w:rsidRDefault="00C135DE" w:rsidP="00A1611B"/>
    <w:p w14:paraId="0D6F1157" w14:textId="77777777" w:rsidR="004A1C4D" w:rsidRDefault="00835FE9" w:rsidP="00A1611B">
      <w:r w:rsidRPr="00EF6D84">
        <w:t xml:space="preserve">Aceton, Alkohol, Farbe oder Epoxyd-Harz: </w:t>
      </w:r>
      <w:r w:rsidR="00FF4EFE">
        <w:t xml:space="preserve">Das ist nur eine Auswahl an Stoffen, deren </w:t>
      </w:r>
      <w:r w:rsidRPr="00EF6D84">
        <w:t xml:space="preserve">chemische Eigenschaften Maschinenbauer </w:t>
      </w:r>
      <w:r w:rsidR="00EF6D84">
        <w:t>bei der kundenspezifischen</w:t>
      </w:r>
      <w:r w:rsidR="009C3927" w:rsidRPr="00EF6D84">
        <w:t xml:space="preserve"> </w:t>
      </w:r>
      <w:r w:rsidR="00EF6D84">
        <w:t>Realisierung von Anlagen</w:t>
      </w:r>
      <w:r w:rsidR="00FF4EFE">
        <w:t xml:space="preserve"> </w:t>
      </w:r>
      <w:r w:rsidR="004A1C4D">
        <w:t>heraus</w:t>
      </w:r>
      <w:r w:rsidR="00FF4EFE">
        <w:t xml:space="preserve">fordern. </w:t>
      </w:r>
      <w:r w:rsidR="00C4384F">
        <w:t xml:space="preserve">POM-Kunststoffe – fachlich </w:t>
      </w:r>
      <w:proofErr w:type="spellStart"/>
      <w:r w:rsidR="00CA787F" w:rsidRPr="00EF6D84">
        <w:t>P</w:t>
      </w:r>
      <w:r w:rsidR="002B68C3" w:rsidRPr="00EF6D84">
        <w:t>olyoxymethylene</w:t>
      </w:r>
      <w:proofErr w:type="spellEnd"/>
      <w:r w:rsidR="002B68C3" w:rsidRPr="00EF6D84">
        <w:t xml:space="preserve"> oder </w:t>
      </w:r>
      <w:proofErr w:type="spellStart"/>
      <w:r w:rsidR="002B68C3" w:rsidRPr="00EF6D84">
        <w:t>Polyacetale</w:t>
      </w:r>
      <w:proofErr w:type="spellEnd"/>
      <w:r w:rsidR="00C4384F">
        <w:t xml:space="preserve"> genannt</w:t>
      </w:r>
      <w:r w:rsidR="002B68C3" w:rsidRPr="00EF6D84">
        <w:t xml:space="preserve"> – </w:t>
      </w:r>
      <w:r w:rsidR="00C4384F">
        <w:t xml:space="preserve">sind </w:t>
      </w:r>
      <w:r w:rsidR="004A1C4D">
        <w:t xml:space="preserve">jedoch </w:t>
      </w:r>
      <w:r w:rsidR="00FF4EFE">
        <w:t xml:space="preserve">nicht immer die </w:t>
      </w:r>
      <w:r w:rsidR="00C4384F">
        <w:t>beste</w:t>
      </w:r>
      <w:r w:rsidR="00FF4EFE">
        <w:t xml:space="preserve"> Wahl </w:t>
      </w:r>
      <w:r w:rsidR="007444AB">
        <w:t>für Komponenten und Bauteile</w:t>
      </w:r>
      <w:r w:rsidR="00C4384F">
        <w:t xml:space="preserve">. </w:t>
      </w:r>
      <w:r w:rsidR="004A1C4D">
        <w:t xml:space="preserve">Der </w:t>
      </w:r>
      <w:r w:rsidR="00C4384F">
        <w:t>Grund: Bei</w:t>
      </w:r>
      <w:r w:rsidR="007444AB">
        <w:t xml:space="preserve"> Produktberührung mit </w:t>
      </w:r>
      <w:r w:rsidR="00FF4EFE">
        <w:t>aggressiven Fluiden</w:t>
      </w:r>
      <w:r w:rsidR="007444AB">
        <w:t xml:space="preserve"> </w:t>
      </w:r>
      <w:r w:rsidR="00C4384F">
        <w:t xml:space="preserve">können sie </w:t>
      </w:r>
      <w:r w:rsidR="007444AB">
        <w:t>über die Zeit spröde werden</w:t>
      </w:r>
      <w:r w:rsidR="00FF4EFE">
        <w:t xml:space="preserve">. </w:t>
      </w:r>
      <w:r w:rsidR="00C4384F">
        <w:t xml:space="preserve">Aus der </w:t>
      </w:r>
      <w:r w:rsidR="00FF4EFE">
        <w:t>nachlassende</w:t>
      </w:r>
      <w:r w:rsidR="00C4384F">
        <w:t>n</w:t>
      </w:r>
      <w:r w:rsidR="00FF4EFE">
        <w:t xml:space="preserve"> Funktionalität</w:t>
      </w:r>
      <w:r w:rsidR="00C4384F">
        <w:t xml:space="preserve"> am Bauteil resultieren dann</w:t>
      </w:r>
      <w:r w:rsidR="00FF4EFE">
        <w:t xml:space="preserve"> instabile Prozesse.</w:t>
      </w:r>
    </w:p>
    <w:p w14:paraId="19ADAD33" w14:textId="5E13F78E" w:rsidR="00C4384F" w:rsidRDefault="007444AB" w:rsidP="00A1611B">
      <w:proofErr w:type="spellStart"/>
      <w:r>
        <w:t>Preeflow</w:t>
      </w:r>
      <w:proofErr w:type="spellEnd"/>
      <w:r>
        <w:t xml:space="preserve"> hat aus diesem Grund eine Edelstahlvariante des </w:t>
      </w:r>
      <w:r w:rsidR="00C4384F">
        <w:t xml:space="preserve">etablierten </w:t>
      </w:r>
      <w:proofErr w:type="spellStart"/>
      <w:r w:rsidRPr="007444AB">
        <w:t>eco</w:t>
      </w:r>
      <w:proofErr w:type="spellEnd"/>
      <w:r w:rsidRPr="007444AB">
        <w:t>-PEN</w:t>
      </w:r>
      <w:r>
        <w:t xml:space="preserve"> auf den Markt gebracht.</w:t>
      </w:r>
      <w:r w:rsidR="00BF5457">
        <w:t xml:space="preserve"> </w:t>
      </w:r>
      <w:r w:rsidR="00C4384F">
        <w:t xml:space="preserve">Kunden haben die Wahl: Es gibt ein so genanntes </w:t>
      </w:r>
      <w:r w:rsidR="00BF5457">
        <w:t xml:space="preserve">Edelstahl Kit, mit dem der klassische Kunststoff </w:t>
      </w:r>
      <w:proofErr w:type="spellStart"/>
      <w:r w:rsidR="00BF5457" w:rsidRPr="00BF5457">
        <w:t>preeflow</w:t>
      </w:r>
      <w:proofErr w:type="spellEnd"/>
      <w:r w:rsidR="00BF5457" w:rsidRPr="00771052">
        <w:rPr>
          <w:vertAlign w:val="superscript"/>
        </w:rPr>
        <w:t>®</w:t>
      </w:r>
      <w:r w:rsidR="00BF5457" w:rsidRPr="00BF5457">
        <w:t xml:space="preserve"> </w:t>
      </w:r>
      <w:proofErr w:type="spellStart"/>
      <w:r w:rsidR="00BF5457" w:rsidRPr="00BF5457">
        <w:t>eco</w:t>
      </w:r>
      <w:proofErr w:type="spellEnd"/>
      <w:r w:rsidR="00BF5457" w:rsidRPr="00BF5457">
        <w:t>-PEN</w:t>
      </w:r>
      <w:r w:rsidR="00BF5457">
        <w:t xml:space="preserve"> unkompliziert mit wenigen Handgriffen </w:t>
      </w:r>
      <w:r w:rsidR="00C4384F">
        <w:t xml:space="preserve">von POM auf Edelstahl </w:t>
      </w:r>
      <w:r w:rsidR="00BF5457">
        <w:t>umgerüstet werden kann.</w:t>
      </w:r>
      <w:r w:rsidR="00C4384F">
        <w:t xml:space="preserve"> Alternativ kann die originale Edelstahlvariante des </w:t>
      </w:r>
      <w:proofErr w:type="spellStart"/>
      <w:r w:rsidR="00C4384F" w:rsidRPr="00C4384F">
        <w:t>eco</w:t>
      </w:r>
      <w:proofErr w:type="spellEnd"/>
      <w:r w:rsidR="00C4384F" w:rsidRPr="00C4384F">
        <w:t>-PEN</w:t>
      </w:r>
      <w:r w:rsidR="00C4384F">
        <w:t xml:space="preserve"> bezogen werden. </w:t>
      </w:r>
    </w:p>
    <w:p w14:paraId="5831F823" w14:textId="26C4CD1C" w:rsidR="00CF7224" w:rsidRDefault="00BF5457" w:rsidP="00A1611B">
      <w:r>
        <w:t xml:space="preserve">Die </w:t>
      </w:r>
      <w:r w:rsidR="004A1C4D">
        <w:t xml:space="preserve">kundenseitigen </w:t>
      </w:r>
      <w:r>
        <w:t xml:space="preserve">Vorteile der Edelstahlnutzung </w:t>
      </w:r>
      <w:r w:rsidR="004A1C4D">
        <w:t>sind</w:t>
      </w:r>
      <w:r>
        <w:t xml:space="preserve"> vielfältig</w:t>
      </w:r>
      <w:r w:rsidR="004A1C4D">
        <w:t>:</w:t>
      </w:r>
      <w:r>
        <w:t xml:space="preserve"> </w:t>
      </w:r>
      <w:r w:rsidR="004A1C4D">
        <w:t>D</w:t>
      </w:r>
      <w:r>
        <w:t xml:space="preserve">ie Edelstahlvariante </w:t>
      </w:r>
      <w:r w:rsidR="004A1C4D">
        <w:t xml:space="preserve">ist </w:t>
      </w:r>
      <w:r>
        <w:t>b</w:t>
      </w:r>
      <w:r w:rsidRPr="00BF5457">
        <w:t xml:space="preserve">eständig gegen </w:t>
      </w:r>
      <w:r w:rsidR="004B77DA">
        <w:t xml:space="preserve">z. B. </w:t>
      </w:r>
      <w:r w:rsidRPr="00BF5457">
        <w:t>Flussmittel zum Löten</w:t>
      </w:r>
      <w:r>
        <w:t xml:space="preserve">, </w:t>
      </w:r>
      <w:r w:rsidR="004A1C4D">
        <w:t xml:space="preserve">toleriert </w:t>
      </w:r>
      <w:r>
        <w:t xml:space="preserve">aber auch </w:t>
      </w:r>
      <w:r w:rsidRPr="00BF5457">
        <w:t>Oxidationsmittel</w:t>
      </w:r>
      <w:r>
        <w:t xml:space="preserve"> wie </w:t>
      </w:r>
      <w:r w:rsidRPr="00BF5457">
        <w:t>Peroxide</w:t>
      </w:r>
      <w:r>
        <w:t xml:space="preserve"> oder</w:t>
      </w:r>
      <w:r w:rsidRPr="00BF5457">
        <w:t xml:space="preserve"> Ozon</w:t>
      </w:r>
      <w:r w:rsidR="004B77DA">
        <w:t>. S</w:t>
      </w:r>
      <w:r>
        <w:t>elbst</w:t>
      </w:r>
      <w:r w:rsidRPr="00BF5457">
        <w:t xml:space="preserve"> Weichmacher, organische und anorganische Säuren unter ph4</w:t>
      </w:r>
      <w:r>
        <w:t xml:space="preserve"> </w:t>
      </w:r>
      <w:r w:rsidR="004B77DA">
        <w:t xml:space="preserve">können </w:t>
      </w:r>
      <w:r>
        <w:t>prozesssicher über einen langen Zeitraum dosiert werden</w:t>
      </w:r>
      <w:r w:rsidR="004B77DA">
        <w:t xml:space="preserve">. Daraus leiten sich Vorteile für eine Vielzahl an Branchen ab, allen voran die chemische Industrie. Nutzbringend ist die Edelstahlvariante bzw. der Einsatz eines Edelstahl Kits auch im Elektronikbereich: Gerade dort, wo z. B. Klebstoffe automatisiert und mit hohen Taktzahlen </w:t>
      </w:r>
      <w:r w:rsidR="00CF7224">
        <w:t>für den Bau von</w:t>
      </w:r>
      <w:r w:rsidR="004B77DA">
        <w:t xml:space="preserve"> Gehäusen dosiert werden müssen, </w:t>
      </w:r>
      <w:r w:rsidR="00CF7224">
        <w:t xml:space="preserve">dürfen bei der </w:t>
      </w:r>
      <w:r w:rsidR="004B77DA">
        <w:t>Reinigung des Equipments mit a</w:t>
      </w:r>
      <w:r w:rsidR="00CF7224">
        <w:t>g</w:t>
      </w:r>
      <w:r w:rsidR="004B77DA">
        <w:t>gressiven</w:t>
      </w:r>
      <w:r w:rsidR="00CF7224">
        <w:t xml:space="preserve"> Stoffen keine Schäden an der Technologie entstehen. Dosiertechnologien aus Edelstahl garantieren das.</w:t>
      </w:r>
    </w:p>
    <w:p w14:paraId="5580DDFA" w14:textId="1DC20E33" w:rsidR="006366A1" w:rsidRDefault="004E04AE" w:rsidP="00A1611B">
      <w:r>
        <w:t>Ein w</w:t>
      </w:r>
      <w:r w:rsidR="00CF7224" w:rsidRPr="00CF7224">
        <w:t>eiterer wichtiger Aspekt</w:t>
      </w:r>
      <w:r w:rsidR="00CF7224">
        <w:t xml:space="preserve">, der vor allem für alle automatisierten Prozesse einen </w:t>
      </w:r>
      <w:r>
        <w:t xml:space="preserve">sehr </w:t>
      </w:r>
      <w:r w:rsidR="00CF7224">
        <w:t xml:space="preserve">großen Stellenwert einnimmt: Bei der Edelstahlvariante des </w:t>
      </w:r>
      <w:proofErr w:type="spellStart"/>
      <w:r w:rsidR="00CF7224" w:rsidRPr="00CF7224">
        <w:t>preeflow</w:t>
      </w:r>
      <w:proofErr w:type="spellEnd"/>
      <w:r w:rsidR="00CF7224" w:rsidRPr="00771052">
        <w:rPr>
          <w:vertAlign w:val="superscript"/>
        </w:rPr>
        <w:t>®</w:t>
      </w:r>
      <w:r w:rsidR="00CF7224" w:rsidRPr="00CF7224">
        <w:t xml:space="preserve"> </w:t>
      </w:r>
      <w:proofErr w:type="spellStart"/>
      <w:r w:rsidR="00CF7224" w:rsidRPr="00CF7224">
        <w:t>eco</w:t>
      </w:r>
      <w:proofErr w:type="spellEnd"/>
      <w:r w:rsidR="00CF7224" w:rsidRPr="00CF7224">
        <w:t>-PEN</w:t>
      </w:r>
      <w:r w:rsidR="00CF7224">
        <w:t xml:space="preserve"> sind die Gewinde für den Zulauf ebenfalls aus Edelstahl. </w:t>
      </w:r>
      <w:r w:rsidR="00791EF9">
        <w:t xml:space="preserve">Das bietet Kunden noch mehr Sicherheit. Gerade wenn Dosierprozesse automatisiert sind und eine Anlage mit </w:t>
      </w:r>
      <w:r w:rsidR="00CF7224">
        <w:t xml:space="preserve">enorm hohen Taktzahlen </w:t>
      </w:r>
      <w:r w:rsidR="00791EF9">
        <w:t xml:space="preserve">gefahren wird, kann die Gewindeflanke im POM-in </w:t>
      </w:r>
      <w:proofErr w:type="spellStart"/>
      <w:r w:rsidR="00791EF9" w:rsidRPr="00791EF9">
        <w:t>preeflow</w:t>
      </w:r>
      <w:proofErr w:type="spellEnd"/>
      <w:r w:rsidR="00791EF9" w:rsidRPr="00771052">
        <w:rPr>
          <w:vertAlign w:val="superscript"/>
        </w:rPr>
        <w:t>®</w:t>
      </w:r>
      <w:r w:rsidR="00791EF9" w:rsidRPr="00791EF9">
        <w:t xml:space="preserve"> </w:t>
      </w:r>
      <w:proofErr w:type="spellStart"/>
      <w:r w:rsidR="00791EF9" w:rsidRPr="00791EF9">
        <w:t>eco</w:t>
      </w:r>
      <w:proofErr w:type="spellEnd"/>
      <w:r w:rsidR="00791EF9" w:rsidRPr="00791EF9">
        <w:t>-PEN</w:t>
      </w:r>
      <w:r w:rsidR="00791EF9">
        <w:t xml:space="preserve"> mit der Zeit </w:t>
      </w:r>
      <w:r w:rsidR="00C761A3">
        <w:t>an Qualität verlieren. Druck und hohe Prozess</w:t>
      </w:r>
      <w:r>
        <w:t>-</w:t>
      </w:r>
      <w:r w:rsidR="00C761A3">
        <w:t>geschwindigkeiten führen dann unter Umständen zum Ausreißen der Medienzuführung.</w:t>
      </w:r>
      <w:r w:rsidR="006366A1">
        <w:t xml:space="preserve"> </w:t>
      </w:r>
      <w:r w:rsidR="000A3A3C">
        <w:t>Die Edelstahlvariante eignet sich zudem für das Dosieren von f</w:t>
      </w:r>
      <w:r w:rsidR="000A3A3C" w:rsidRPr="000A3A3C">
        <w:t>euchtigkeitsvernetzende</w:t>
      </w:r>
      <w:r w:rsidR="000A3A3C">
        <w:t>n</w:t>
      </w:r>
      <w:r w:rsidR="000A3A3C" w:rsidRPr="000A3A3C">
        <w:t xml:space="preserve"> Silikone</w:t>
      </w:r>
      <w:r w:rsidR="000A3A3C">
        <w:t xml:space="preserve">n und </w:t>
      </w:r>
      <w:r w:rsidR="000A3A3C" w:rsidRPr="000A3A3C">
        <w:t>auf Feuchtigkeit sensibel reagierende Medien</w:t>
      </w:r>
      <w:r>
        <w:t>, d</w:t>
      </w:r>
      <w:r w:rsidR="000A3A3C">
        <w:t xml:space="preserve">a POM-Kunststoffe Feuchtigkeit aufnehmen. </w:t>
      </w:r>
    </w:p>
    <w:p w14:paraId="022CC0CB" w14:textId="5E6C7DA5" w:rsidR="004B77DA" w:rsidRPr="00CF7224" w:rsidRDefault="000A3A3C" w:rsidP="00A1611B">
      <w:r>
        <w:t>Mit dem Edelstahl Kit haben Unternehmen alle Optionen</w:t>
      </w:r>
      <w:r w:rsidR="004E04AE">
        <w:t>,</w:t>
      </w:r>
      <w:r>
        <w:t xml:space="preserve"> existierende </w:t>
      </w:r>
      <w:proofErr w:type="spellStart"/>
      <w:r w:rsidRPr="000A3A3C">
        <w:t>preeflow</w:t>
      </w:r>
      <w:proofErr w:type="spellEnd"/>
      <w:r w:rsidRPr="00771052">
        <w:rPr>
          <w:vertAlign w:val="superscript"/>
        </w:rPr>
        <w:t>®</w:t>
      </w:r>
      <w:r w:rsidRPr="000A3A3C">
        <w:t xml:space="preserve"> </w:t>
      </w:r>
      <w:proofErr w:type="spellStart"/>
      <w:r w:rsidRPr="000A3A3C">
        <w:t>eco</w:t>
      </w:r>
      <w:proofErr w:type="spellEnd"/>
      <w:r w:rsidRPr="000A3A3C">
        <w:t xml:space="preserve">-PEN </w:t>
      </w:r>
      <w:r>
        <w:t xml:space="preserve">aus POM-Kunststoffen mit wenigen Handgriffen auf Edelstahl umzurüsten. </w:t>
      </w:r>
      <w:r w:rsidR="004E04AE">
        <w:t xml:space="preserve">Sind </w:t>
      </w:r>
      <w:r w:rsidR="00CD3892">
        <w:t xml:space="preserve">ein Prozess und das zu verarbeitende Medium von Beginn an fest definiert, empfiehlt sich von vornherein die Planung mit einem </w:t>
      </w:r>
      <w:proofErr w:type="spellStart"/>
      <w:r w:rsidR="00CD3892" w:rsidRPr="00CD3892">
        <w:t>preeflow</w:t>
      </w:r>
      <w:proofErr w:type="spellEnd"/>
      <w:r w:rsidR="00CD3892" w:rsidRPr="00771052">
        <w:rPr>
          <w:vertAlign w:val="superscript"/>
        </w:rPr>
        <w:t>®</w:t>
      </w:r>
      <w:r w:rsidR="00CD3892" w:rsidRPr="00CD3892">
        <w:t xml:space="preserve"> </w:t>
      </w:r>
      <w:proofErr w:type="spellStart"/>
      <w:r w:rsidR="00CD3892" w:rsidRPr="00CD3892">
        <w:t>eco</w:t>
      </w:r>
      <w:proofErr w:type="spellEnd"/>
      <w:r w:rsidR="00CD3892" w:rsidRPr="00CD3892">
        <w:t>-PEN</w:t>
      </w:r>
      <w:r w:rsidR="00CD3892">
        <w:t xml:space="preserve"> für anspruchsvolle Dosierapplikationen für </w:t>
      </w:r>
      <w:r w:rsidR="00CD3892" w:rsidRPr="00CD3892">
        <w:t>1K</w:t>
      </w:r>
      <w:r w:rsidR="00CD3892">
        <w:t xml:space="preserve"> und </w:t>
      </w:r>
      <w:r w:rsidR="00CD3892" w:rsidRPr="00CD3892">
        <w:t>2K Medien</w:t>
      </w:r>
      <w:r w:rsidR="00CD3892">
        <w:t xml:space="preserve">, </w:t>
      </w:r>
      <w:r w:rsidR="00CD3892" w:rsidRPr="00CD3892">
        <w:t>UV</w:t>
      </w:r>
      <w:r w:rsidR="004E04AE">
        <w:t>- und</w:t>
      </w:r>
      <w:r w:rsidR="00CD3892" w:rsidRPr="00CD3892">
        <w:t xml:space="preserve"> lichtaushärtende Klebstoffe</w:t>
      </w:r>
      <w:r w:rsidR="00CD3892">
        <w:t xml:space="preserve"> aber auch</w:t>
      </w:r>
      <w:r w:rsidR="00CD3892" w:rsidRPr="00CD3892">
        <w:t xml:space="preserve"> wärmehärtende Klebstoffe</w:t>
      </w:r>
      <w:r w:rsidR="00CD3892">
        <w:t xml:space="preserve"> und</w:t>
      </w:r>
      <w:r w:rsidR="00CD3892" w:rsidRPr="00CD3892">
        <w:t xml:space="preserve"> Lösungsmittel</w:t>
      </w:r>
      <w:r w:rsidR="00CD3892">
        <w:t xml:space="preserve"> sowie</w:t>
      </w:r>
      <w:r w:rsidR="00CD3892" w:rsidRPr="00CD3892">
        <w:t xml:space="preserve"> hochgefüllte Medien</w:t>
      </w:r>
      <w:r w:rsidR="00CD3892">
        <w:t xml:space="preserve">. Nicht zu vergessen </w:t>
      </w:r>
      <w:r w:rsidR="004E04AE">
        <w:t xml:space="preserve">sind </w:t>
      </w:r>
      <w:r w:rsidR="00CD3892">
        <w:t>auch Prozesse</w:t>
      </w:r>
      <w:r w:rsidR="004E04AE">
        <w:t>,</w:t>
      </w:r>
      <w:r w:rsidR="00CD3892">
        <w:t xml:space="preserve"> in denen </w:t>
      </w:r>
      <w:r w:rsidR="00CD3892" w:rsidRPr="00CD3892">
        <w:t>anaerobe Klebstoffe, schersensible Medien, Wärmeleitpasten, Lötpasten, Silikone, Silberleitpasten, Fette, Primer</w:t>
      </w:r>
      <w:r w:rsidR="00CD3892">
        <w:t xml:space="preserve"> oder</w:t>
      </w:r>
      <w:r w:rsidR="00CD3892" w:rsidRPr="00CD3892">
        <w:t xml:space="preserve"> elektrolytische Lösungen</w:t>
      </w:r>
      <w:r w:rsidR="00CD3892">
        <w:t xml:space="preserve"> sicher dosiert werden müssen.</w:t>
      </w:r>
    </w:p>
    <w:p w14:paraId="749AE78E" w14:textId="031D12BD" w:rsidR="00974CD8" w:rsidRPr="00974CD8" w:rsidRDefault="006366A1" w:rsidP="00A1611B">
      <w:r>
        <w:lastRenderedPageBreak/>
        <w:t>31</w:t>
      </w:r>
      <w:r w:rsidR="005E45FA">
        <w:t>45</w:t>
      </w:r>
      <w:r w:rsidR="00974CD8" w:rsidRPr="00974CD8">
        <w:rPr>
          <w:color w:val="FF0000"/>
        </w:rPr>
        <w:t xml:space="preserve"> </w:t>
      </w:r>
      <w:r w:rsidR="00974CD8" w:rsidRPr="00974CD8">
        <w:t xml:space="preserve">Zeichen inkl. Leerzeichen. Abdruck honorarfrei. Beleg </w:t>
      </w:r>
      <w:r w:rsidR="00974CD8">
        <w:t>e</w:t>
      </w:r>
      <w:r w:rsidR="00974CD8" w:rsidRPr="00974CD8">
        <w:t>rbeten.</w:t>
      </w:r>
    </w:p>
    <w:p w14:paraId="4C87ACD7" w14:textId="77777777" w:rsidR="00A1611B" w:rsidRPr="007D1E3C" w:rsidRDefault="00440F2B" w:rsidP="00A1611B">
      <w:pPr>
        <w:pStyle w:val="Untertitel"/>
        <w:rPr>
          <w:lang w:val="de-DE"/>
        </w:rPr>
      </w:pPr>
      <w:r w:rsidRPr="007D1E3C">
        <w:rPr>
          <w:lang w:val="de-DE"/>
        </w:rPr>
        <w:t>Bildmaterial</w:t>
      </w:r>
      <w:r w:rsidR="00A1611B" w:rsidRPr="007D1E3C">
        <w:rPr>
          <w:lang w:val="de-DE"/>
        </w:rPr>
        <w:t>:</w:t>
      </w:r>
    </w:p>
    <w:p w14:paraId="0BFEA061" w14:textId="77777777" w:rsidR="00974CD8" w:rsidRPr="00974CD8" w:rsidRDefault="000F053C" w:rsidP="00A1611B">
      <w:pPr>
        <w:pStyle w:val="Untertitel"/>
      </w:pPr>
      <w:r w:rsidRPr="003F684A">
        <w:rPr>
          <w:noProof/>
        </w:rPr>
        <w:drawing>
          <wp:inline distT="0" distB="0" distL="0" distR="0" wp14:anchorId="10DE97E2" wp14:editId="512FF8CE">
            <wp:extent cx="1900314" cy="1265066"/>
            <wp:effectExtent l="19050" t="19050" r="24130" b="1143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314" cy="12650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25B6EC6" w14:textId="618F7F3D" w:rsidR="00974CD8" w:rsidRPr="00E25170" w:rsidRDefault="0079003B" w:rsidP="00A1611B">
      <w:pPr>
        <w:pStyle w:val="Bildunterschrift"/>
        <w:rPr>
          <w:lang w:val="en-GB"/>
        </w:rPr>
      </w:pPr>
      <w:proofErr w:type="spellStart"/>
      <w:r>
        <w:rPr>
          <w:lang w:val="en-GB"/>
        </w:rPr>
        <w:t>P</w:t>
      </w:r>
      <w:r w:rsidR="00E25170" w:rsidRPr="00E25170">
        <w:rPr>
          <w:lang w:val="en-GB"/>
        </w:rPr>
        <w:t>reeflow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</w:t>
      </w:r>
      <w:r w:rsidR="00E25170" w:rsidRPr="00E25170">
        <w:rPr>
          <w:lang w:val="en-GB"/>
        </w:rPr>
        <w:t>delstahl</w:t>
      </w:r>
      <w:r>
        <w:rPr>
          <w:lang w:val="en-GB"/>
        </w:rPr>
        <w:t>k</w:t>
      </w:r>
      <w:r w:rsidR="00E25170" w:rsidRPr="00E25170">
        <w:rPr>
          <w:lang w:val="en-GB"/>
        </w:rPr>
        <w:t>it</w:t>
      </w:r>
      <w:proofErr w:type="spellEnd"/>
      <w:r>
        <w:rPr>
          <w:lang w:val="en-GB"/>
        </w:rPr>
        <w:t xml:space="preserve"> </w:t>
      </w:r>
      <w:r w:rsidR="00E25170" w:rsidRPr="00E25170">
        <w:rPr>
          <w:lang w:val="en-GB"/>
        </w:rPr>
        <w:t>eco-pen</w:t>
      </w:r>
      <w:r w:rsidR="00E25170">
        <w:rPr>
          <w:lang w:val="en-GB"/>
        </w:rPr>
        <w:t xml:space="preserve"> (Quelle: </w:t>
      </w:r>
      <w:proofErr w:type="spellStart"/>
      <w:r w:rsidR="00E25170">
        <w:rPr>
          <w:lang w:val="en-GB"/>
        </w:rPr>
        <w:t>preeflow</w:t>
      </w:r>
      <w:proofErr w:type="spellEnd"/>
      <w:r w:rsidR="00E25170">
        <w:rPr>
          <w:lang w:val="en-GB"/>
        </w:rPr>
        <w:t>®)</w:t>
      </w:r>
    </w:p>
    <w:p w14:paraId="48B56AFC" w14:textId="77777777" w:rsidR="00D56D5D" w:rsidRPr="00440F2B" w:rsidRDefault="00D56D5D" w:rsidP="00A1611B">
      <w:pPr>
        <w:pStyle w:val="Untertitel"/>
        <w:rPr>
          <w:lang w:val="de-DE"/>
        </w:rPr>
      </w:pPr>
      <w:r w:rsidRPr="00440F2B">
        <w:rPr>
          <w:lang w:val="de-DE"/>
        </w:rPr>
        <w:t>Mikrodosierung in Perfektion!</w:t>
      </w:r>
    </w:p>
    <w:p w14:paraId="72D62334" w14:textId="1C2E09F4" w:rsidR="00427264" w:rsidRDefault="00427264" w:rsidP="00427264">
      <w:proofErr w:type="spellStart"/>
      <w:r>
        <w:t>preeflow</w:t>
      </w:r>
      <w:proofErr w:type="spellEnd"/>
      <w:r>
        <w:rPr>
          <w:vertAlign w:val="superscript"/>
        </w:rPr>
        <w:t>®</w:t>
      </w:r>
      <w:r>
        <w:t xml:space="preserve"> steht für präzises, rein volumetrisches Dosieren von Flüssigkeiten in Kleinstmengen und entstand im Jahr 2008. Weltweit werden </w:t>
      </w:r>
      <w:proofErr w:type="spellStart"/>
      <w:r>
        <w:t>preeflow</w:t>
      </w:r>
      <w:proofErr w:type="spellEnd"/>
      <w:r>
        <w:rPr>
          <w:vertAlign w:val="superscript"/>
        </w:rPr>
        <w:t>®</w:t>
      </w:r>
      <w:r>
        <w:t xml:space="preserve"> Produkte geschätzt, nicht zuletzt aufgrund einzigartiger Qualität – Made in Germany. Ein internationales Händlernetz bietet professionellen Service und Support rund um die </w:t>
      </w:r>
      <w:proofErr w:type="spellStart"/>
      <w:r>
        <w:t>preeflow</w:t>
      </w:r>
      <w:proofErr w:type="spellEnd"/>
      <w:r>
        <w:t xml:space="preserve"> Dosiersysteme. Die vielfältigen Anwendungsbereiche umfassen unter anderem die Branchen Automotive, Elektro- und Elektronikindustrie, Medizintechnik, Luft- und Raumfahrt, erneuerbare Energien, Elektro- und Hybridtechnik und Mess- und Sensortechnik. Alle </w:t>
      </w:r>
      <w:proofErr w:type="spellStart"/>
      <w:r>
        <w:t>preeflow</w:t>
      </w:r>
      <w:proofErr w:type="spellEnd"/>
      <w:r>
        <w:rPr>
          <w:vertAlign w:val="superscript"/>
        </w:rPr>
        <w:t>®</w:t>
      </w:r>
      <w:r>
        <w:t xml:space="preserve"> Systeme lassen sich dank standardisierter Schnittstellen einfach integrieren. Weltweit arbeiten über 50.000 </w:t>
      </w:r>
      <w:proofErr w:type="spellStart"/>
      <w:r>
        <w:t>preeflow</w:t>
      </w:r>
      <w:proofErr w:type="spellEnd"/>
      <w:r>
        <w:rPr>
          <w:vertAlign w:val="superscript"/>
        </w:rPr>
        <w:t>®</w:t>
      </w:r>
      <w:r>
        <w:t xml:space="preserve"> Systeme in halb- oder vollautomatischen Dosieranwendungen zur vollsten Zufriedenheit der Anwender und Kunden. </w:t>
      </w:r>
      <w:proofErr w:type="spellStart"/>
      <w:r>
        <w:t>preeflow</w:t>
      </w:r>
      <w:proofErr w:type="spellEnd"/>
      <w:r>
        <w:rPr>
          <w:vertAlign w:val="superscript"/>
        </w:rPr>
        <w:t>®</w:t>
      </w:r>
      <w:r>
        <w:t xml:space="preserve"> ist eine Marke von </w:t>
      </w:r>
      <w:proofErr w:type="spellStart"/>
      <w:r>
        <w:t>ViscoTec</w:t>
      </w:r>
      <w:proofErr w:type="spellEnd"/>
      <w:r>
        <w:t xml:space="preserve"> Pumpen- u. Dosiertechnik GmbH. </w:t>
      </w:r>
      <w:proofErr w:type="spellStart"/>
      <w:r>
        <w:t>ViscoTec</w:t>
      </w:r>
      <w:proofErr w:type="spellEnd"/>
      <w:r>
        <w:t xml:space="preserve"> beschäftigt sich vorwiegend mit Anlagen, die zur Förderung, Dosierung, Auftragung, Abfüllung und der Entnahme von mittelviskosen </w:t>
      </w:r>
      <w:proofErr w:type="gramStart"/>
      <w:r>
        <w:t>bis hochviskosen Medien</w:t>
      </w:r>
      <w:proofErr w:type="gramEnd"/>
      <w:r>
        <w:t xml:space="preserve"> benötigt werden. Der Hauptsitz des technologischen Marktführers ist in Töging (Oberbayern, Kreis Altötting). Darüber hinaus verfügt </w:t>
      </w:r>
      <w:proofErr w:type="spellStart"/>
      <w:r>
        <w:t>ViscoTec</w:t>
      </w:r>
      <w:proofErr w:type="spellEnd"/>
      <w:r>
        <w:t xml:space="preserve"> über Niederlassungen in den USA, in China, Singapur, Indien und Frankreich und beschäftigt weltweit rund </w:t>
      </w:r>
      <w:r w:rsidR="005C0636">
        <w:t xml:space="preserve">300 </w:t>
      </w:r>
      <w:proofErr w:type="spellStart"/>
      <w:proofErr w:type="gramStart"/>
      <w:r>
        <w:t>Mitarbeiter</w:t>
      </w:r>
      <w:r w:rsidR="003A28AE">
        <w:t>:</w:t>
      </w:r>
      <w:r>
        <w:t>innen</w:t>
      </w:r>
      <w:proofErr w:type="spellEnd"/>
      <w:proofErr w:type="gramEnd"/>
      <w:r>
        <w:t>.</w:t>
      </w:r>
    </w:p>
    <w:p w14:paraId="07B10AC0" w14:textId="77777777" w:rsidR="00BD097C" w:rsidRPr="00A1611B" w:rsidRDefault="00BD097C" w:rsidP="00A1611B">
      <w:pPr>
        <w:pStyle w:val="Untertitel"/>
        <w:rPr>
          <w:lang w:val="de-DE"/>
        </w:rPr>
      </w:pPr>
      <w:r w:rsidRPr="00A1611B">
        <w:rPr>
          <w:lang w:val="de-DE"/>
        </w:rPr>
        <w:t>Pressekontakt:</w:t>
      </w:r>
    </w:p>
    <w:p w14:paraId="2DF6153C" w14:textId="77777777" w:rsidR="000F053C" w:rsidRPr="003F684A" w:rsidRDefault="000F053C" w:rsidP="000F053C">
      <w:pPr>
        <w:spacing w:after="0"/>
      </w:pPr>
      <w:r w:rsidRPr="003F684A">
        <w:t>Thomas Diringer, Leiter Geschäftsfeld Components &amp; Devices</w:t>
      </w:r>
    </w:p>
    <w:p w14:paraId="54995C16" w14:textId="77777777" w:rsidR="000F053C" w:rsidRPr="003F684A" w:rsidRDefault="000F053C" w:rsidP="000F053C">
      <w:pPr>
        <w:spacing w:after="0"/>
      </w:pPr>
      <w:proofErr w:type="spellStart"/>
      <w:r w:rsidRPr="003F684A">
        <w:t>ViscoTec</w:t>
      </w:r>
      <w:proofErr w:type="spellEnd"/>
      <w:r w:rsidRPr="003F684A">
        <w:t xml:space="preserve"> Pumpen- u. Dosiertechnik GmbH</w:t>
      </w:r>
    </w:p>
    <w:p w14:paraId="1A6EA82A" w14:textId="77777777" w:rsidR="000F053C" w:rsidRPr="003F684A" w:rsidRDefault="000F053C" w:rsidP="000F053C">
      <w:pPr>
        <w:spacing w:after="0"/>
      </w:pPr>
      <w:proofErr w:type="spellStart"/>
      <w:r w:rsidRPr="003F684A">
        <w:t>Amperstraße</w:t>
      </w:r>
      <w:proofErr w:type="spellEnd"/>
      <w:r w:rsidRPr="003F684A">
        <w:t xml:space="preserve"> 13, D-84513 Töging a. Inn</w:t>
      </w:r>
    </w:p>
    <w:p w14:paraId="22360384" w14:textId="77777777" w:rsidR="000F053C" w:rsidRPr="003A28AE" w:rsidRDefault="000F053C" w:rsidP="000F053C">
      <w:pPr>
        <w:spacing w:after="0"/>
        <w:rPr>
          <w:lang w:val="it-IT"/>
        </w:rPr>
      </w:pPr>
      <w:proofErr w:type="spellStart"/>
      <w:r w:rsidRPr="003A28AE">
        <w:rPr>
          <w:lang w:val="it-IT"/>
        </w:rPr>
        <w:t>Telefon</w:t>
      </w:r>
      <w:proofErr w:type="spellEnd"/>
      <w:r w:rsidRPr="003A28AE">
        <w:rPr>
          <w:lang w:val="it-IT"/>
        </w:rPr>
        <w:t xml:space="preserve"> +49 8631 9274-441 </w:t>
      </w:r>
    </w:p>
    <w:p w14:paraId="0D319188" w14:textId="77777777" w:rsidR="000F053C" w:rsidRPr="003A28AE" w:rsidRDefault="000F053C" w:rsidP="000F053C">
      <w:pPr>
        <w:spacing w:after="0"/>
        <w:rPr>
          <w:lang w:val="it-IT"/>
        </w:rPr>
      </w:pPr>
      <w:r w:rsidRPr="003A28AE">
        <w:rPr>
          <w:lang w:val="it-IT"/>
        </w:rPr>
        <w:t>E-Mail: thomas.diringer@viscotec.de · www.preeflow.com</w:t>
      </w:r>
    </w:p>
    <w:p w14:paraId="41A8D92F" w14:textId="77777777" w:rsidR="000F053C" w:rsidRPr="003A28AE" w:rsidRDefault="000F053C" w:rsidP="000F053C">
      <w:pPr>
        <w:spacing w:after="0"/>
        <w:rPr>
          <w:lang w:val="it-IT"/>
        </w:rPr>
      </w:pPr>
    </w:p>
    <w:p w14:paraId="05A0C48F" w14:textId="3B3E3DA6" w:rsidR="003A28AE" w:rsidRPr="00AB56B6" w:rsidRDefault="00DA3B2A" w:rsidP="00AB56B6">
      <w:pPr>
        <w:spacing w:after="0"/>
      </w:pPr>
      <w:r>
        <w:t>Lisa Kiesenbauer</w:t>
      </w:r>
      <w:r w:rsidR="003A28AE" w:rsidRPr="00AB56B6">
        <w:t>, Marketing</w:t>
      </w:r>
    </w:p>
    <w:p w14:paraId="03A14552" w14:textId="77777777" w:rsidR="003A28AE" w:rsidRDefault="003A28AE" w:rsidP="00AB56B6">
      <w:pPr>
        <w:spacing w:after="0"/>
      </w:pPr>
      <w:proofErr w:type="spellStart"/>
      <w:r>
        <w:t>ViscoTec</w:t>
      </w:r>
      <w:proofErr w:type="spellEnd"/>
      <w:r>
        <w:t xml:space="preserve"> Pumpen- u. Dosiertechnik GmbH</w:t>
      </w:r>
    </w:p>
    <w:p w14:paraId="5CED0413" w14:textId="77777777" w:rsidR="003A28AE" w:rsidRDefault="003A28AE" w:rsidP="00AB56B6">
      <w:pPr>
        <w:spacing w:after="0"/>
      </w:pPr>
      <w:proofErr w:type="spellStart"/>
      <w:r>
        <w:t>Amperstraße</w:t>
      </w:r>
      <w:proofErr w:type="spellEnd"/>
      <w:r>
        <w:t xml:space="preserve"> 13, D-84513 Töging a. Inn</w:t>
      </w:r>
    </w:p>
    <w:p w14:paraId="0BC229F7" w14:textId="05F74E4C" w:rsidR="003A28AE" w:rsidRPr="003A28AE" w:rsidRDefault="003A28AE" w:rsidP="00AB56B6">
      <w:pPr>
        <w:spacing w:after="0"/>
      </w:pPr>
      <w:r w:rsidRPr="003A28AE">
        <w:t>Telefon +49 8631 9274-</w:t>
      </w:r>
      <w:r w:rsidR="00DA3B2A">
        <w:t>0</w:t>
      </w:r>
      <w:r w:rsidRPr="003A28AE">
        <w:t xml:space="preserve"> </w:t>
      </w:r>
    </w:p>
    <w:p w14:paraId="23A7E608" w14:textId="55994246" w:rsidR="00207D48" w:rsidRPr="003A28AE" w:rsidRDefault="003A28AE" w:rsidP="00E25170">
      <w:pPr>
        <w:spacing w:after="0"/>
        <w:rPr>
          <w:lang w:val="it-IT"/>
        </w:rPr>
      </w:pPr>
      <w:r w:rsidRPr="00AB56B6">
        <w:t xml:space="preserve">E-Mail: </w:t>
      </w:r>
      <w:r w:rsidR="00DA3B2A">
        <w:t>lisa.kiesenbauer</w:t>
      </w:r>
      <w:r w:rsidRPr="00AB56B6">
        <w:t>@viscotec.de · www.viscotec.de</w:t>
      </w:r>
    </w:p>
    <w:p w14:paraId="7B308EAE" w14:textId="77777777" w:rsidR="00207D48" w:rsidRPr="003A28AE" w:rsidRDefault="00207D48" w:rsidP="00A1611B">
      <w:pPr>
        <w:rPr>
          <w:lang w:val="it-IT"/>
        </w:rPr>
      </w:pPr>
    </w:p>
    <w:sectPr w:rsidR="00207D48" w:rsidRPr="003A28AE" w:rsidSect="00C82731">
      <w:headerReference w:type="default" r:id="rId11"/>
      <w:footerReference w:type="default" r:id="rId12"/>
      <w:pgSz w:w="11906" w:h="16838" w:code="9"/>
      <w:pgMar w:top="851" w:right="707" w:bottom="851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4A75F" w14:textId="77777777" w:rsidR="00BB5AA3" w:rsidRDefault="00BB5AA3" w:rsidP="00A1611B">
      <w:r>
        <w:separator/>
      </w:r>
    </w:p>
  </w:endnote>
  <w:endnote w:type="continuationSeparator" w:id="0">
    <w:p w14:paraId="55187901" w14:textId="77777777" w:rsidR="00BB5AA3" w:rsidRDefault="00BB5AA3" w:rsidP="00A16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4089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</w:p>
  <w:p w14:paraId="401B9120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  <w:r w:rsidRPr="00A1611B"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106776B" wp14:editId="202034B7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21873D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" strokecolor="#dde4f0"/>
          </w:pict>
        </mc:Fallback>
      </mc:AlternateContent>
    </w:r>
  </w:p>
  <w:p w14:paraId="7C9B4BCB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</w:p>
  <w:p w14:paraId="6CB79C69" w14:textId="77777777" w:rsidR="00C82731" w:rsidRPr="00A1611B" w:rsidRDefault="009C38DB" w:rsidP="00A1611B">
    <w:pPr>
      <w:pStyle w:val="Fusszeile"/>
    </w:pPr>
    <w:r>
      <w:rPr>
        <w:color w:val="7F7F7F"/>
      </w:rPr>
      <w:tab/>
    </w:r>
    <w:r w:rsidR="00C82731" w:rsidRPr="00A1611B">
      <w:rPr>
        <w:color w:val="7F7F7F"/>
      </w:rPr>
      <w:tab/>
    </w:r>
    <w:r w:rsidR="00C82731" w:rsidRPr="00A1611B">
      <w:t xml:space="preserve"> </w:t>
    </w:r>
    <w:r w:rsidR="00C82731" w:rsidRPr="00A1611B">
      <w:rPr>
        <w:color w:val="7F7F7F"/>
      </w:rPr>
      <w:tab/>
    </w:r>
    <w:r w:rsidR="00A1611B">
      <w:t xml:space="preserve">                                                                 </w:t>
    </w:r>
    <w:r w:rsidR="00C82731" w:rsidRPr="00A1611B">
      <w:t xml:space="preserve">Seite </w:t>
    </w:r>
    <w:r w:rsidR="00C82731" w:rsidRPr="00A1611B">
      <w:fldChar w:fldCharType="begin"/>
    </w:r>
    <w:r w:rsidR="00C82731" w:rsidRPr="00A1611B">
      <w:instrText xml:space="preserve"> PAGE </w:instrText>
    </w:r>
    <w:r w:rsidR="00C82731" w:rsidRPr="00A1611B">
      <w:fldChar w:fldCharType="separate"/>
    </w:r>
    <w:r w:rsidR="00C82731" w:rsidRPr="00A1611B">
      <w:t>1</w:t>
    </w:r>
    <w:r w:rsidR="00C82731" w:rsidRPr="00A1611B">
      <w:fldChar w:fldCharType="end"/>
    </w:r>
    <w:r w:rsidR="00C82731" w:rsidRPr="00A1611B">
      <w:t xml:space="preserve"> von </w:t>
    </w:r>
    <w:r w:rsidR="00C82731" w:rsidRPr="00A1611B">
      <w:fldChar w:fldCharType="begin"/>
    </w:r>
    <w:r w:rsidR="00C82731" w:rsidRPr="00A1611B">
      <w:instrText xml:space="preserve"> NUMPAGES  </w:instrText>
    </w:r>
    <w:r w:rsidR="00C82731" w:rsidRPr="00A1611B">
      <w:fldChar w:fldCharType="separate"/>
    </w:r>
    <w:r w:rsidR="00C82731" w:rsidRPr="00A1611B">
      <w:t>1</w:t>
    </w:r>
    <w:r w:rsidR="00C82731" w:rsidRPr="00A1611B">
      <w:fldChar w:fldCharType="end"/>
    </w:r>
  </w:p>
  <w:p w14:paraId="5AF8571D" w14:textId="77777777" w:rsidR="00A1611B" w:rsidRPr="00A1611B" w:rsidRDefault="00A1611B" w:rsidP="00A1611B">
    <w:pPr>
      <w:pStyle w:val="Fusszeile"/>
    </w:pPr>
  </w:p>
  <w:p w14:paraId="0432CDD4" w14:textId="77777777" w:rsidR="00A1611B" w:rsidRDefault="00C82731" w:rsidP="00A1611B">
    <w:pPr>
      <w:spacing w:after="0" w:line="240" w:lineRule="auto"/>
      <w:rPr>
        <w:noProof/>
        <w:sz w:val="14"/>
        <w:szCs w:val="14"/>
      </w:rPr>
    </w:pPr>
    <w:r w:rsidRPr="00A1611B">
      <w:rPr>
        <w:b/>
        <w:noProof/>
        <w:sz w:val="14"/>
        <w:szCs w:val="14"/>
      </w:rPr>
      <w:t>ViscoTec</w:t>
    </w:r>
    <w:r w:rsidRP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sz w:val="14"/>
        <w:szCs w:val="14"/>
      </w:rPr>
      <w:t>Amperstraße 13</w:t>
    </w:r>
    <w:r w:rsidRP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T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+49 8631 9274-0</w:t>
    </w:r>
    <w:r w:rsidRP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W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 xml:space="preserve">www.viscotec.de </w:t>
    </w:r>
  </w:p>
  <w:p w14:paraId="2C0EECC6" w14:textId="77777777" w:rsidR="006B78C4" w:rsidRPr="00A1611B" w:rsidRDefault="00C82731" w:rsidP="00A1611B">
    <w:pPr>
      <w:spacing w:after="0" w:line="240" w:lineRule="auto"/>
      <w:rPr>
        <w:sz w:val="14"/>
        <w:szCs w:val="14"/>
      </w:rPr>
    </w:pPr>
    <w:r w:rsidRPr="00A1611B">
      <w:rPr>
        <w:b/>
        <w:noProof/>
        <w:sz w:val="14"/>
        <w:szCs w:val="14"/>
      </w:rPr>
      <w:t>Pumpen- u. Dosiertechnik GmbH</w:t>
    </w:r>
    <w:r w:rsidRPr="00A1611B">
      <w:rPr>
        <w:noProof/>
        <w:sz w:val="14"/>
        <w:szCs w:val="14"/>
      </w:rPr>
      <w:tab/>
      <w:t>D-84513 Töging a. Inn</w:t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F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+49 8631 9274-300</w:t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E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mail@viscotec.de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61CF1" w14:textId="77777777" w:rsidR="00BB5AA3" w:rsidRDefault="00BB5AA3" w:rsidP="00A1611B">
      <w:r>
        <w:separator/>
      </w:r>
    </w:p>
  </w:footnote>
  <w:footnote w:type="continuationSeparator" w:id="0">
    <w:p w14:paraId="0D2C3548" w14:textId="77777777" w:rsidR="00BB5AA3" w:rsidRDefault="00BB5AA3" w:rsidP="00A16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94EA1" w14:textId="77777777" w:rsidR="006B78C4" w:rsidRDefault="006B78C4" w:rsidP="00A1611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0234A64A" wp14:editId="38DC2865">
          <wp:simplePos x="0" y="0"/>
          <wp:positionH relativeFrom="column">
            <wp:posOffset>4566285</wp:posOffset>
          </wp:positionH>
          <wp:positionV relativeFrom="paragraph">
            <wp:posOffset>-21589</wp:posOffset>
          </wp:positionV>
          <wp:extent cx="1863856" cy="600934"/>
          <wp:effectExtent l="0" t="0" r="3175" b="889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reeflow_blau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721" cy="607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5D7A49CF" w14:textId="77777777" w:rsidR="006B78C4" w:rsidRDefault="006B78C4" w:rsidP="00A1611B">
    <w:pPr>
      <w:pStyle w:val="Kopfzeile"/>
    </w:pPr>
  </w:p>
  <w:p w14:paraId="376E6371" w14:textId="77777777" w:rsidR="006B78C4" w:rsidRDefault="006B78C4" w:rsidP="00A1611B">
    <w:pPr>
      <w:pStyle w:val="Kopfzeile"/>
    </w:pPr>
  </w:p>
  <w:p w14:paraId="20E9A657" w14:textId="77777777" w:rsidR="006B78C4" w:rsidRDefault="006B78C4" w:rsidP="00A1611B">
    <w:pPr>
      <w:pStyle w:val="Kopfzeile"/>
    </w:pPr>
  </w:p>
  <w:p w14:paraId="3E9F2B9A" w14:textId="77777777" w:rsidR="006B78C4" w:rsidRDefault="006B78C4" w:rsidP="00A1611B">
    <w:pPr>
      <w:pStyle w:val="Kopfzeile"/>
    </w:pPr>
  </w:p>
  <w:p w14:paraId="7B587E2C" w14:textId="77777777" w:rsidR="006B78C4" w:rsidRPr="00BD6574" w:rsidRDefault="006B78C4" w:rsidP="00A1611B">
    <w:pPr>
      <w:pStyle w:val="KopfzeileHeadline"/>
    </w:pPr>
    <w:r w:rsidRPr="00BD6574">
      <w:t>PRESSEMITTEILUNG</w:t>
    </w:r>
  </w:p>
  <w:p w14:paraId="0CED45EA" w14:textId="77777777" w:rsidR="006B78C4" w:rsidRDefault="006B78C4" w:rsidP="00A1611B">
    <w:pPr>
      <w:pStyle w:val="Kopfzeile"/>
    </w:pPr>
  </w:p>
  <w:p w14:paraId="059FD317" w14:textId="77777777" w:rsidR="006B78C4" w:rsidRDefault="006B78C4" w:rsidP="00A1611B">
    <w:pPr>
      <w:pStyle w:val="Kopfzeile"/>
    </w:pPr>
  </w:p>
  <w:p w14:paraId="5F71CBDB" w14:textId="77777777" w:rsidR="006B78C4" w:rsidRDefault="006B78C4" w:rsidP="00A1611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E3C"/>
    <w:rsid w:val="00051241"/>
    <w:rsid w:val="0007129F"/>
    <w:rsid w:val="000A3A3C"/>
    <w:rsid w:val="000B283B"/>
    <w:rsid w:val="000B44E6"/>
    <w:rsid w:val="000D7869"/>
    <w:rsid w:val="000F053C"/>
    <w:rsid w:val="000F28C7"/>
    <w:rsid w:val="000F3990"/>
    <w:rsid w:val="00100CE6"/>
    <w:rsid w:val="00165813"/>
    <w:rsid w:val="0019178B"/>
    <w:rsid w:val="001D5894"/>
    <w:rsid w:val="00207D48"/>
    <w:rsid w:val="00213097"/>
    <w:rsid w:val="00214BE3"/>
    <w:rsid w:val="00216DE4"/>
    <w:rsid w:val="00240EBD"/>
    <w:rsid w:val="002B4444"/>
    <w:rsid w:val="002B68C3"/>
    <w:rsid w:val="002C1B58"/>
    <w:rsid w:val="00304C95"/>
    <w:rsid w:val="00346F0D"/>
    <w:rsid w:val="003857C3"/>
    <w:rsid w:val="003A23BF"/>
    <w:rsid w:val="003A28AE"/>
    <w:rsid w:val="003F0E36"/>
    <w:rsid w:val="00427264"/>
    <w:rsid w:val="00440F2B"/>
    <w:rsid w:val="004779ED"/>
    <w:rsid w:val="004A1C4D"/>
    <w:rsid w:val="004B77DA"/>
    <w:rsid w:val="004C546C"/>
    <w:rsid w:val="004E04AE"/>
    <w:rsid w:val="004E287D"/>
    <w:rsid w:val="004F0705"/>
    <w:rsid w:val="00502B11"/>
    <w:rsid w:val="0050565F"/>
    <w:rsid w:val="00592CA1"/>
    <w:rsid w:val="005C0636"/>
    <w:rsid w:val="005E45FA"/>
    <w:rsid w:val="00610C87"/>
    <w:rsid w:val="006366A1"/>
    <w:rsid w:val="006B78C4"/>
    <w:rsid w:val="006C6AE2"/>
    <w:rsid w:val="006E2BC6"/>
    <w:rsid w:val="007444AB"/>
    <w:rsid w:val="00756476"/>
    <w:rsid w:val="00771052"/>
    <w:rsid w:val="00782414"/>
    <w:rsid w:val="0079003B"/>
    <w:rsid w:val="0079149C"/>
    <w:rsid w:val="00791C50"/>
    <w:rsid w:val="00791EF9"/>
    <w:rsid w:val="007C6E88"/>
    <w:rsid w:val="007D1E3C"/>
    <w:rsid w:val="007E6CA0"/>
    <w:rsid w:val="008179BD"/>
    <w:rsid w:val="00835FE9"/>
    <w:rsid w:val="0087508C"/>
    <w:rsid w:val="008B099F"/>
    <w:rsid w:val="008B0A02"/>
    <w:rsid w:val="008F388C"/>
    <w:rsid w:val="009432B8"/>
    <w:rsid w:val="00974CD8"/>
    <w:rsid w:val="00992BE1"/>
    <w:rsid w:val="009A6CE5"/>
    <w:rsid w:val="009C38DB"/>
    <w:rsid w:val="009C3927"/>
    <w:rsid w:val="009D0A72"/>
    <w:rsid w:val="00A02963"/>
    <w:rsid w:val="00A1611B"/>
    <w:rsid w:val="00A23D8E"/>
    <w:rsid w:val="00A311AF"/>
    <w:rsid w:val="00AB56B6"/>
    <w:rsid w:val="00AC080F"/>
    <w:rsid w:val="00B025D9"/>
    <w:rsid w:val="00B60D2C"/>
    <w:rsid w:val="00BB5AA3"/>
    <w:rsid w:val="00BD097C"/>
    <w:rsid w:val="00BD6574"/>
    <w:rsid w:val="00BE5D7F"/>
    <w:rsid w:val="00BF5457"/>
    <w:rsid w:val="00C135DE"/>
    <w:rsid w:val="00C4384F"/>
    <w:rsid w:val="00C761A3"/>
    <w:rsid w:val="00C82731"/>
    <w:rsid w:val="00C83E1A"/>
    <w:rsid w:val="00C93794"/>
    <w:rsid w:val="00CA787F"/>
    <w:rsid w:val="00CD306B"/>
    <w:rsid w:val="00CD3892"/>
    <w:rsid w:val="00CF08AA"/>
    <w:rsid w:val="00CF7224"/>
    <w:rsid w:val="00D130D4"/>
    <w:rsid w:val="00D505E0"/>
    <w:rsid w:val="00D520FF"/>
    <w:rsid w:val="00D56D5D"/>
    <w:rsid w:val="00D844A5"/>
    <w:rsid w:val="00D845CD"/>
    <w:rsid w:val="00D87711"/>
    <w:rsid w:val="00DA3B2A"/>
    <w:rsid w:val="00DF01F7"/>
    <w:rsid w:val="00DF6847"/>
    <w:rsid w:val="00E25170"/>
    <w:rsid w:val="00EB69BA"/>
    <w:rsid w:val="00ED3E57"/>
    <w:rsid w:val="00EF6D84"/>
    <w:rsid w:val="00EF7AD4"/>
    <w:rsid w:val="00F131E0"/>
    <w:rsid w:val="00F32BF9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BFAF3"/>
  <w15:docId w15:val="{0EAAB206-6E5C-4217-8BE4-F151A229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11B"/>
    <w:pPr>
      <w:jc w:val="both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1611B"/>
    <w:pPr>
      <w:spacing w:after="0" w:line="360" w:lineRule="auto"/>
      <w:ind w:right="1418"/>
      <w:outlineLvl w:val="0"/>
    </w:pPr>
    <w:rPr>
      <w:b/>
      <w:sz w:val="28"/>
      <w:szCs w:val="28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rsid w:val="00E251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2BC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02B1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B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78C4"/>
  </w:style>
  <w:style w:type="paragraph" w:styleId="Fuzeile">
    <w:name w:val="footer"/>
    <w:basedOn w:val="Standard"/>
    <w:link w:val="FuzeileZchn"/>
    <w:uiPriority w:val="99"/>
    <w:unhideWhenUsed/>
    <w:rsid w:val="006B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78C4"/>
  </w:style>
  <w:style w:type="paragraph" w:styleId="StandardWeb">
    <w:name w:val="Normal (Web)"/>
    <w:basedOn w:val="Standard"/>
    <w:link w:val="StandardWebZchn"/>
    <w:uiPriority w:val="99"/>
    <w:rsid w:val="00974CD8"/>
    <w:pPr>
      <w:spacing w:before="120" w:after="120" w:line="264" w:lineRule="auto"/>
    </w:pPr>
    <w:rPr>
      <w:rFonts w:eastAsia="Times New Roman" w:cs="Times New Roman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1611B"/>
    <w:rPr>
      <w:rFonts w:ascii="Arial" w:hAnsi="Arial" w:cs="Arial"/>
      <w:b/>
      <w:sz w:val="28"/>
      <w:szCs w:val="28"/>
      <w:lang w:val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1611B"/>
    <w:pPr>
      <w:spacing w:after="0" w:line="360" w:lineRule="auto"/>
      <w:ind w:right="1418"/>
    </w:pPr>
    <w:rPr>
      <w:b/>
      <w:lang w:val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1611B"/>
    <w:rPr>
      <w:rFonts w:ascii="Arial" w:hAnsi="Arial" w:cs="Arial"/>
      <w:b/>
      <w:lang w:val="en-US"/>
    </w:rPr>
  </w:style>
  <w:style w:type="paragraph" w:customStyle="1" w:styleId="Bildunterschrift">
    <w:name w:val="Bildunterschrift"/>
    <w:basedOn w:val="StandardWeb"/>
    <w:link w:val="BildunterschriftZchn"/>
    <w:qFormat/>
    <w:rsid w:val="00A1611B"/>
    <w:pPr>
      <w:spacing w:line="360" w:lineRule="auto"/>
      <w:ind w:right="1273"/>
    </w:pPr>
    <w:rPr>
      <w:rFonts w:cs="Arial"/>
      <w:i/>
      <w:sz w:val="18"/>
      <w:szCs w:val="18"/>
      <w:lang w:val="en-US"/>
    </w:rPr>
  </w:style>
  <w:style w:type="paragraph" w:customStyle="1" w:styleId="Presse-Fliesstext">
    <w:name w:val="Presse-Fliesstext"/>
    <w:basedOn w:val="Standard"/>
    <w:link w:val="Presse-FliesstextZchn"/>
    <w:qFormat/>
    <w:rsid w:val="00A1611B"/>
    <w:pPr>
      <w:spacing w:after="0" w:line="360" w:lineRule="auto"/>
      <w:ind w:right="1418"/>
    </w:pPr>
    <w:rPr>
      <w:lang w:val="en-US"/>
    </w:rPr>
  </w:style>
  <w:style w:type="character" w:customStyle="1" w:styleId="StandardWebZchn">
    <w:name w:val="Standard (Web) Zchn"/>
    <w:basedOn w:val="Absatz-Standardschriftart"/>
    <w:link w:val="StandardWeb"/>
    <w:uiPriority w:val="99"/>
    <w:rsid w:val="00A1611B"/>
    <w:rPr>
      <w:rFonts w:ascii="Arial" w:eastAsia="Times New Roman" w:hAnsi="Arial" w:cs="Times New Roman"/>
      <w:lang w:eastAsia="de-DE"/>
    </w:rPr>
  </w:style>
  <w:style w:type="character" w:customStyle="1" w:styleId="BildunterschriftZchn">
    <w:name w:val="Bildunterschrift Zchn"/>
    <w:basedOn w:val="StandardWebZchn"/>
    <w:link w:val="Bildunterschrift"/>
    <w:rsid w:val="00A1611B"/>
    <w:rPr>
      <w:rFonts w:ascii="Arial" w:eastAsia="Times New Roman" w:hAnsi="Arial" w:cs="Arial"/>
      <w:i/>
      <w:sz w:val="18"/>
      <w:szCs w:val="18"/>
      <w:lang w:val="en-US" w:eastAsia="de-DE"/>
    </w:rPr>
  </w:style>
  <w:style w:type="paragraph" w:customStyle="1" w:styleId="Fusszeile">
    <w:name w:val="Fusszeile"/>
    <w:basedOn w:val="Standard"/>
    <w:link w:val="FusszeileZchn"/>
    <w:qFormat/>
    <w:rsid w:val="00A1611B"/>
    <w:pPr>
      <w:tabs>
        <w:tab w:val="left" w:pos="450"/>
        <w:tab w:val="left" w:pos="3261"/>
        <w:tab w:val="left" w:pos="5954"/>
        <w:tab w:val="left" w:pos="8789"/>
      </w:tabs>
      <w:spacing w:after="0" w:line="240" w:lineRule="auto"/>
    </w:pPr>
    <w:rPr>
      <w:noProof/>
      <w:sz w:val="14"/>
      <w:szCs w:val="14"/>
    </w:rPr>
  </w:style>
  <w:style w:type="character" w:customStyle="1" w:styleId="Presse-FliesstextZchn">
    <w:name w:val="Presse-Fliesstext Zchn"/>
    <w:basedOn w:val="Absatz-Standardschriftart"/>
    <w:link w:val="Presse-Fliesstext"/>
    <w:rsid w:val="00A1611B"/>
    <w:rPr>
      <w:rFonts w:ascii="Arial" w:hAnsi="Arial" w:cs="Arial"/>
      <w:lang w:val="en-US"/>
    </w:rPr>
  </w:style>
  <w:style w:type="character" w:customStyle="1" w:styleId="FusszeileZchn">
    <w:name w:val="Fusszeile Zchn"/>
    <w:basedOn w:val="Absatz-Standardschriftart"/>
    <w:link w:val="Fusszeile"/>
    <w:rsid w:val="00A1611B"/>
    <w:rPr>
      <w:rFonts w:ascii="Arial" w:hAnsi="Arial" w:cs="Arial"/>
      <w:noProof/>
      <w:sz w:val="14"/>
      <w:szCs w:val="14"/>
    </w:rPr>
  </w:style>
  <w:style w:type="paragraph" w:customStyle="1" w:styleId="KopfzeileHeadline">
    <w:name w:val="Kopfzeile Headline"/>
    <w:basedOn w:val="Kopfzeile"/>
    <w:link w:val="KopfzeileHeadlineZchn"/>
    <w:qFormat/>
    <w:rsid w:val="00A1611B"/>
    <w:pPr>
      <w:tabs>
        <w:tab w:val="clear" w:pos="4536"/>
        <w:tab w:val="clear" w:pos="9072"/>
        <w:tab w:val="left" w:pos="975"/>
      </w:tabs>
    </w:pPr>
    <w:rPr>
      <w:b/>
      <w:color w:val="009DE0"/>
      <w:sz w:val="32"/>
      <w:szCs w:val="32"/>
    </w:rPr>
  </w:style>
  <w:style w:type="character" w:customStyle="1" w:styleId="KopfzeileHeadlineZchn">
    <w:name w:val="Kopfzeile Headline Zchn"/>
    <w:basedOn w:val="KopfzeileZchn"/>
    <w:link w:val="KopfzeileHeadline"/>
    <w:rsid w:val="00A1611B"/>
    <w:rPr>
      <w:rFonts w:ascii="Arial" w:hAnsi="Arial" w:cs="Arial"/>
      <w:b/>
      <w:color w:val="009DE0"/>
      <w:sz w:val="32"/>
      <w:szCs w:val="32"/>
    </w:rPr>
  </w:style>
  <w:style w:type="paragraph" w:styleId="Funotentext">
    <w:name w:val="footnote text"/>
    <w:basedOn w:val="Standard"/>
    <w:link w:val="FunotentextZchn"/>
    <w:uiPriority w:val="99"/>
    <w:unhideWhenUsed/>
    <w:rsid w:val="000F28C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F28C7"/>
    <w:rPr>
      <w:rFonts w:ascii="Arial" w:hAnsi="Arial" w:cs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F28C7"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251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4A1C4D"/>
    <w:pPr>
      <w:spacing w:after="0" w:line="240" w:lineRule="auto"/>
    </w:pPr>
    <w:rPr>
      <w:rFonts w:ascii="Arial" w:hAnsi="Arial" w:cs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04A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04A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04AE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04A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04AE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16" ma:contentTypeDescription="Ein neues Dokument erstellen." ma:contentTypeScope="" ma:versionID="b6cab3dc2548120a31cff2072ceddbfd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302fde796aca4908c51238434955646f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B3B334-CFCF-4BFD-BC96-41D86CAFD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674078-421D-432D-A3BC-85C9DCE163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44429A-F370-4207-BA22-F44148185A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2DF1AB4-729B-4C9E-B750-D6AE7770B9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711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</dc:creator>
  <cp:lastModifiedBy>Kiesenbauer, Lisa</cp:lastModifiedBy>
  <cp:revision>8</cp:revision>
  <dcterms:created xsi:type="dcterms:W3CDTF">2022-01-27T11:05:00Z</dcterms:created>
  <dcterms:modified xsi:type="dcterms:W3CDTF">2022-02-22T13:11:00Z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0x01010000857DAC910FA042B0D84BA0454A290B</vt:lpwstr>
  </property>
</Properties>
</file>