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C50" w:rsidRPr="006B78C4" w:rsidRDefault="007465D1" w:rsidP="006B78C4">
      <w:pPr>
        <w:spacing w:after="0" w:line="360" w:lineRule="auto"/>
        <w:rPr>
          <w:rFonts w:ascii="Arial" w:hAnsi="Arial" w:cs="Arial"/>
          <w:b/>
          <w:sz w:val="28"/>
          <w:szCs w:val="28"/>
        </w:rPr>
      </w:pPr>
      <w:r>
        <w:rPr>
          <w:rFonts w:ascii="Arial" w:hAnsi="Arial" w:cs="Arial"/>
          <w:b/>
          <w:sz w:val="28"/>
          <w:szCs w:val="28"/>
        </w:rPr>
        <w:t>D</w:t>
      </w:r>
      <w:r w:rsidR="00D53184">
        <w:rPr>
          <w:rFonts w:ascii="Arial" w:hAnsi="Arial" w:cs="Arial"/>
          <w:b/>
          <w:sz w:val="28"/>
          <w:szCs w:val="28"/>
        </w:rPr>
        <w:t xml:space="preserve">er </w:t>
      </w:r>
      <w:proofErr w:type="spellStart"/>
      <w:r w:rsidR="00D53184">
        <w:rPr>
          <w:rFonts w:ascii="Arial" w:hAnsi="Arial" w:cs="Arial"/>
          <w:b/>
          <w:sz w:val="28"/>
          <w:szCs w:val="28"/>
        </w:rPr>
        <w:t>preeflow</w:t>
      </w:r>
      <w:proofErr w:type="spellEnd"/>
      <w:r w:rsidR="00D53184">
        <w:rPr>
          <w:rFonts w:ascii="Arial" w:hAnsi="Arial" w:cs="Arial"/>
          <w:b/>
          <w:sz w:val="28"/>
          <w:szCs w:val="28"/>
        </w:rPr>
        <w:t xml:space="preserve"> </w:t>
      </w:r>
      <w:proofErr w:type="spellStart"/>
      <w:r w:rsidR="00D53184">
        <w:rPr>
          <w:rFonts w:ascii="Arial" w:hAnsi="Arial" w:cs="Arial"/>
          <w:b/>
          <w:sz w:val="28"/>
          <w:szCs w:val="28"/>
        </w:rPr>
        <w:t>eco</w:t>
      </w:r>
      <w:proofErr w:type="spellEnd"/>
      <w:r w:rsidR="00D53184">
        <w:rPr>
          <w:rFonts w:ascii="Arial" w:hAnsi="Arial" w:cs="Arial"/>
          <w:b/>
          <w:sz w:val="28"/>
          <w:szCs w:val="28"/>
        </w:rPr>
        <w:t>-PEN als Densime</w:t>
      </w:r>
      <w:r>
        <w:rPr>
          <w:rFonts w:ascii="Arial" w:hAnsi="Arial" w:cs="Arial"/>
          <w:b/>
          <w:sz w:val="28"/>
          <w:szCs w:val="28"/>
        </w:rPr>
        <w:t>ter</w:t>
      </w:r>
    </w:p>
    <w:p w:rsidR="00610C87" w:rsidRPr="006B78C4" w:rsidRDefault="00610C87" w:rsidP="006B78C4">
      <w:pPr>
        <w:spacing w:after="0" w:line="360" w:lineRule="auto"/>
        <w:rPr>
          <w:rFonts w:ascii="Arial" w:hAnsi="Arial" w:cs="Arial"/>
          <w:b/>
        </w:rPr>
      </w:pPr>
    </w:p>
    <w:p w:rsidR="00791C50" w:rsidRPr="006B78C4" w:rsidRDefault="00E42E08" w:rsidP="006B78C4">
      <w:pPr>
        <w:spacing w:after="0" w:line="360" w:lineRule="auto"/>
        <w:rPr>
          <w:rFonts w:ascii="Arial" w:hAnsi="Arial" w:cs="Arial"/>
          <w:b/>
        </w:rPr>
      </w:pPr>
      <w:r>
        <w:rPr>
          <w:rFonts w:ascii="Arial" w:hAnsi="Arial" w:cs="Arial"/>
          <w:b/>
        </w:rPr>
        <w:t>Alternative Anwendungsform</w:t>
      </w:r>
      <w:r w:rsidR="007465D1">
        <w:rPr>
          <w:rFonts w:ascii="Arial" w:hAnsi="Arial" w:cs="Arial"/>
          <w:b/>
        </w:rPr>
        <w:t xml:space="preserve"> für die </w:t>
      </w:r>
      <w:proofErr w:type="spellStart"/>
      <w:r w:rsidR="007465D1">
        <w:rPr>
          <w:rFonts w:ascii="Arial" w:hAnsi="Arial" w:cs="Arial"/>
          <w:b/>
        </w:rPr>
        <w:t>Mikrodosierer</w:t>
      </w:r>
      <w:proofErr w:type="spellEnd"/>
      <w:r w:rsidR="007465D1">
        <w:rPr>
          <w:rFonts w:ascii="Arial" w:hAnsi="Arial" w:cs="Arial"/>
          <w:b/>
        </w:rPr>
        <w:t xml:space="preserve"> aus dem Hause ViscoTec</w:t>
      </w:r>
    </w:p>
    <w:p w:rsidR="00C135DE" w:rsidRPr="006B78C4" w:rsidRDefault="00C135DE" w:rsidP="006B78C4">
      <w:pPr>
        <w:spacing w:after="0" w:line="360" w:lineRule="auto"/>
        <w:rPr>
          <w:rFonts w:ascii="Arial" w:hAnsi="Arial" w:cs="Arial"/>
        </w:rPr>
      </w:pPr>
    </w:p>
    <w:p w:rsidR="00750FC5" w:rsidRDefault="00AD5583" w:rsidP="002311FE">
      <w:pPr>
        <w:spacing w:after="0" w:line="360" w:lineRule="auto"/>
        <w:jc w:val="both"/>
        <w:rPr>
          <w:rFonts w:ascii="Arial" w:hAnsi="Arial" w:cs="Arial"/>
        </w:rPr>
      </w:pPr>
      <w:r>
        <w:rPr>
          <w:rFonts w:ascii="Arial" w:hAnsi="Arial" w:cs="Arial"/>
        </w:rPr>
        <w:t>P</w:t>
      </w:r>
      <w:r w:rsidRPr="00D34EBF">
        <w:rPr>
          <w:rFonts w:ascii="Arial" w:hAnsi="Arial" w:cs="Arial"/>
        </w:rPr>
        <w:t xml:space="preserve">räzise Angaben </w:t>
      </w:r>
      <w:r>
        <w:rPr>
          <w:rFonts w:ascii="Arial" w:hAnsi="Arial" w:cs="Arial"/>
        </w:rPr>
        <w:t>zu den Materialeigenschafen sind u</w:t>
      </w:r>
      <w:r w:rsidR="00D34EBF" w:rsidRPr="00D34EBF">
        <w:rPr>
          <w:rFonts w:ascii="Arial" w:hAnsi="Arial" w:cs="Arial"/>
        </w:rPr>
        <w:t xml:space="preserve">nerlässlich für </w:t>
      </w:r>
      <w:r>
        <w:rPr>
          <w:rFonts w:ascii="Arial" w:hAnsi="Arial" w:cs="Arial"/>
        </w:rPr>
        <w:t>die</w:t>
      </w:r>
      <w:r w:rsidR="00D34EBF" w:rsidRPr="00D34EBF">
        <w:rPr>
          <w:rFonts w:ascii="Arial" w:hAnsi="Arial" w:cs="Arial"/>
        </w:rPr>
        <w:t xml:space="preserve"> Dosiergenauigkeit</w:t>
      </w:r>
      <w:r w:rsidR="00EA3E74">
        <w:rPr>
          <w:rFonts w:ascii="Arial" w:hAnsi="Arial" w:cs="Arial"/>
        </w:rPr>
        <w:t>.</w:t>
      </w:r>
      <w:r w:rsidR="00073C31">
        <w:rPr>
          <w:rFonts w:ascii="Arial" w:hAnsi="Arial" w:cs="Arial"/>
        </w:rPr>
        <w:t xml:space="preserve"> </w:t>
      </w:r>
      <w:r w:rsidR="00EA3E74">
        <w:rPr>
          <w:rFonts w:ascii="Arial" w:hAnsi="Arial" w:cs="Arial"/>
        </w:rPr>
        <w:t>I</w:t>
      </w:r>
      <w:r w:rsidR="004D139D">
        <w:rPr>
          <w:rFonts w:ascii="Arial" w:hAnsi="Arial" w:cs="Arial"/>
        </w:rPr>
        <w:t>n der Regel</w:t>
      </w:r>
      <w:r w:rsidR="00D34EBF" w:rsidRPr="00D34EBF">
        <w:rPr>
          <w:rFonts w:ascii="Arial" w:hAnsi="Arial" w:cs="Arial"/>
        </w:rPr>
        <w:t xml:space="preserve"> </w:t>
      </w:r>
      <w:r w:rsidR="00EA3E74">
        <w:rPr>
          <w:rFonts w:ascii="Arial" w:hAnsi="Arial" w:cs="Arial"/>
        </w:rPr>
        <w:t xml:space="preserve">liegt den Flüssigkeiten und Pasten ein </w:t>
      </w:r>
      <w:r w:rsidR="00C81B78">
        <w:rPr>
          <w:rFonts w:ascii="Arial" w:hAnsi="Arial" w:cs="Arial"/>
        </w:rPr>
        <w:t>Materiald</w:t>
      </w:r>
      <w:r w:rsidR="00D34EBF" w:rsidRPr="00D34EBF">
        <w:rPr>
          <w:rFonts w:ascii="Arial" w:hAnsi="Arial" w:cs="Arial"/>
        </w:rPr>
        <w:t>atenbl</w:t>
      </w:r>
      <w:r w:rsidR="00C81B78">
        <w:rPr>
          <w:rFonts w:ascii="Arial" w:hAnsi="Arial" w:cs="Arial"/>
        </w:rPr>
        <w:t>a</w:t>
      </w:r>
      <w:r w:rsidR="00D34EBF" w:rsidRPr="00D34EBF">
        <w:rPr>
          <w:rFonts w:ascii="Arial" w:hAnsi="Arial" w:cs="Arial"/>
        </w:rPr>
        <w:t xml:space="preserve">tt </w:t>
      </w:r>
      <w:r w:rsidR="00EA3E74">
        <w:rPr>
          <w:rFonts w:ascii="Arial" w:hAnsi="Arial" w:cs="Arial"/>
        </w:rPr>
        <w:t xml:space="preserve">mit allen relevanten Daten </w:t>
      </w:r>
      <w:r w:rsidR="00E42E08">
        <w:rPr>
          <w:rFonts w:ascii="Arial" w:hAnsi="Arial" w:cs="Arial"/>
        </w:rPr>
        <w:t>bei</w:t>
      </w:r>
      <w:r w:rsidR="004D139D">
        <w:rPr>
          <w:rFonts w:ascii="Arial" w:hAnsi="Arial" w:cs="Arial"/>
        </w:rPr>
        <w:t>.</w:t>
      </w:r>
      <w:r w:rsidR="00D34EBF" w:rsidRPr="00D34EBF">
        <w:rPr>
          <w:rFonts w:ascii="Arial" w:hAnsi="Arial" w:cs="Arial"/>
        </w:rPr>
        <w:t xml:space="preserve"> </w:t>
      </w:r>
      <w:r w:rsidR="00227CD9">
        <w:rPr>
          <w:rFonts w:ascii="Arial" w:hAnsi="Arial" w:cs="Arial"/>
        </w:rPr>
        <w:t xml:space="preserve">Dennoch </w:t>
      </w:r>
      <w:r w:rsidR="00D868B3">
        <w:rPr>
          <w:rFonts w:ascii="Arial" w:hAnsi="Arial" w:cs="Arial"/>
        </w:rPr>
        <w:t>–</w:t>
      </w:r>
      <w:r w:rsidR="00D34EBF" w:rsidRPr="00D34EBF">
        <w:rPr>
          <w:rFonts w:ascii="Arial" w:hAnsi="Arial" w:cs="Arial"/>
        </w:rPr>
        <w:t xml:space="preserve"> manche Informationen </w:t>
      </w:r>
      <w:r w:rsidR="00D868B3">
        <w:rPr>
          <w:rFonts w:ascii="Arial" w:hAnsi="Arial" w:cs="Arial"/>
        </w:rPr>
        <w:t xml:space="preserve">werden </w:t>
      </w:r>
      <w:r w:rsidR="00D34EBF" w:rsidRPr="00D34EBF">
        <w:rPr>
          <w:rFonts w:ascii="Arial" w:hAnsi="Arial" w:cs="Arial"/>
        </w:rPr>
        <w:t xml:space="preserve">nicht </w:t>
      </w:r>
      <w:r w:rsidR="00E42E08">
        <w:rPr>
          <w:rFonts w:ascii="Arial" w:hAnsi="Arial" w:cs="Arial"/>
        </w:rPr>
        <w:t>kommuniziert</w:t>
      </w:r>
      <w:r w:rsidR="00D34EBF" w:rsidRPr="00D34EBF">
        <w:rPr>
          <w:rFonts w:ascii="Arial" w:hAnsi="Arial" w:cs="Arial"/>
        </w:rPr>
        <w:t xml:space="preserve"> </w:t>
      </w:r>
      <w:r w:rsidR="00B83A69">
        <w:rPr>
          <w:rFonts w:ascii="Arial" w:hAnsi="Arial" w:cs="Arial"/>
        </w:rPr>
        <w:t>oder</w:t>
      </w:r>
      <w:r w:rsidR="00D34EBF" w:rsidRPr="00D34EBF">
        <w:rPr>
          <w:rFonts w:ascii="Arial" w:hAnsi="Arial" w:cs="Arial"/>
        </w:rPr>
        <w:t xml:space="preserve"> si</w:t>
      </w:r>
      <w:r w:rsidR="00D868B3">
        <w:rPr>
          <w:rFonts w:ascii="Arial" w:hAnsi="Arial" w:cs="Arial"/>
        </w:rPr>
        <w:t>nd variabel</w:t>
      </w:r>
      <w:r w:rsidR="00D34EBF" w:rsidRPr="00D34EBF">
        <w:rPr>
          <w:rFonts w:ascii="Arial" w:hAnsi="Arial" w:cs="Arial"/>
        </w:rPr>
        <w:t xml:space="preserve">. </w:t>
      </w:r>
      <w:r w:rsidR="00E147F5">
        <w:rPr>
          <w:rFonts w:ascii="Arial" w:hAnsi="Arial" w:cs="Arial"/>
        </w:rPr>
        <w:t>Häufig betrifft dies</w:t>
      </w:r>
      <w:r w:rsidR="00D31382">
        <w:rPr>
          <w:rFonts w:ascii="Arial" w:hAnsi="Arial" w:cs="Arial"/>
        </w:rPr>
        <w:t xml:space="preserve"> die</w:t>
      </w:r>
      <w:r w:rsidR="00D34EBF" w:rsidRPr="00D34EBF">
        <w:rPr>
          <w:rFonts w:ascii="Arial" w:hAnsi="Arial" w:cs="Arial"/>
        </w:rPr>
        <w:t xml:space="preserve"> Dichte </w:t>
      </w:r>
      <w:r w:rsidR="00E42E08">
        <w:rPr>
          <w:rFonts w:ascii="Arial" w:hAnsi="Arial" w:cs="Arial"/>
        </w:rPr>
        <w:t>des</w:t>
      </w:r>
      <w:r w:rsidR="00D34EBF" w:rsidRPr="00D34EBF">
        <w:rPr>
          <w:rFonts w:ascii="Arial" w:hAnsi="Arial" w:cs="Arial"/>
        </w:rPr>
        <w:t xml:space="preserve"> Mediums</w:t>
      </w:r>
      <w:r w:rsidR="00E42E08">
        <w:rPr>
          <w:rFonts w:ascii="Arial" w:hAnsi="Arial" w:cs="Arial"/>
        </w:rPr>
        <w:t>. Für die volumetrische Dosierung</w:t>
      </w:r>
      <w:r w:rsidR="00D31382">
        <w:rPr>
          <w:rFonts w:ascii="Arial" w:hAnsi="Arial" w:cs="Arial"/>
        </w:rPr>
        <w:t xml:space="preserve"> </w:t>
      </w:r>
      <w:r w:rsidR="00E42E08">
        <w:rPr>
          <w:rFonts w:ascii="Arial" w:hAnsi="Arial" w:cs="Arial"/>
        </w:rPr>
        <w:t xml:space="preserve">ist die Dichte </w:t>
      </w:r>
      <w:r w:rsidR="00EA3E74">
        <w:rPr>
          <w:rFonts w:ascii="Arial" w:hAnsi="Arial" w:cs="Arial"/>
        </w:rPr>
        <w:t xml:space="preserve">jedoch </w:t>
      </w:r>
      <w:r w:rsidR="00D31382">
        <w:rPr>
          <w:rFonts w:ascii="Arial" w:hAnsi="Arial" w:cs="Arial"/>
        </w:rPr>
        <w:t>eine besonders wichtige Größe und n</w:t>
      </w:r>
      <w:r w:rsidR="00D34EBF" w:rsidRPr="00D34EBF">
        <w:rPr>
          <w:rFonts w:ascii="Arial" w:hAnsi="Arial" w:cs="Arial"/>
        </w:rPr>
        <w:t xml:space="preserve">icht ohne Grund ist </w:t>
      </w:r>
      <w:r w:rsidR="00D31382">
        <w:rPr>
          <w:rFonts w:ascii="Arial" w:hAnsi="Arial" w:cs="Arial"/>
        </w:rPr>
        <w:t>eine</w:t>
      </w:r>
      <w:r w:rsidR="00D34EBF" w:rsidRPr="00D34EBF">
        <w:rPr>
          <w:rFonts w:ascii="Arial" w:hAnsi="Arial" w:cs="Arial"/>
        </w:rPr>
        <w:t xml:space="preserve"> Kalibrierung</w:t>
      </w:r>
      <w:r w:rsidR="00E42E08">
        <w:rPr>
          <w:rFonts w:ascii="Arial" w:hAnsi="Arial" w:cs="Arial"/>
        </w:rPr>
        <w:t xml:space="preserve"> des Dispensers</w:t>
      </w:r>
      <w:r w:rsidR="00EA3E74">
        <w:rPr>
          <w:rFonts w:ascii="Arial" w:hAnsi="Arial" w:cs="Arial"/>
        </w:rPr>
        <w:t xml:space="preserve">, bei Inbetriebnahme, </w:t>
      </w:r>
      <w:r w:rsidR="00D34EBF" w:rsidRPr="00D34EBF">
        <w:rPr>
          <w:rFonts w:ascii="Arial" w:hAnsi="Arial" w:cs="Arial"/>
        </w:rPr>
        <w:t xml:space="preserve">für ein perfektes </w:t>
      </w:r>
      <w:r w:rsidR="00E42E08">
        <w:rPr>
          <w:rFonts w:ascii="Arial" w:hAnsi="Arial" w:cs="Arial"/>
        </w:rPr>
        <w:t>Dosiere</w:t>
      </w:r>
      <w:r w:rsidR="00D34EBF" w:rsidRPr="00D34EBF">
        <w:rPr>
          <w:rFonts w:ascii="Arial" w:hAnsi="Arial" w:cs="Arial"/>
        </w:rPr>
        <w:t>rgebnis unumgänglich.</w:t>
      </w:r>
      <w:r w:rsidR="00C27C3E">
        <w:rPr>
          <w:rFonts w:ascii="Arial" w:hAnsi="Arial" w:cs="Arial"/>
        </w:rPr>
        <w:t xml:space="preserve"> Mit dem </w:t>
      </w:r>
      <w:proofErr w:type="spellStart"/>
      <w:r w:rsidR="00C27C3E">
        <w:rPr>
          <w:rFonts w:ascii="Arial" w:hAnsi="Arial" w:cs="Arial"/>
        </w:rPr>
        <w:t>preeflow</w:t>
      </w:r>
      <w:proofErr w:type="spellEnd"/>
      <w:r w:rsidR="00C27C3E">
        <w:rPr>
          <w:rFonts w:ascii="Arial" w:hAnsi="Arial" w:cs="Arial"/>
        </w:rPr>
        <w:t xml:space="preserve"> </w:t>
      </w:r>
      <w:proofErr w:type="spellStart"/>
      <w:r w:rsidR="00C27C3E">
        <w:rPr>
          <w:rFonts w:ascii="Arial" w:hAnsi="Arial" w:cs="Arial"/>
        </w:rPr>
        <w:t>eco</w:t>
      </w:r>
      <w:proofErr w:type="spellEnd"/>
      <w:r w:rsidR="00C27C3E">
        <w:rPr>
          <w:rFonts w:ascii="Arial" w:hAnsi="Arial" w:cs="Arial"/>
        </w:rPr>
        <w:t xml:space="preserve">-PEN ist es möglich, </w:t>
      </w:r>
      <w:r w:rsidR="00EA3E74">
        <w:rPr>
          <w:rFonts w:ascii="Arial" w:hAnsi="Arial" w:cs="Arial"/>
        </w:rPr>
        <w:t>eine</w:t>
      </w:r>
      <w:r w:rsidR="00C27C3E">
        <w:rPr>
          <w:rFonts w:ascii="Arial" w:hAnsi="Arial" w:cs="Arial"/>
        </w:rPr>
        <w:t xml:space="preserve"> Dichtemessung </w:t>
      </w:r>
      <w:r w:rsidR="00EA3E74">
        <w:rPr>
          <w:rFonts w:ascii="Arial" w:hAnsi="Arial" w:cs="Arial"/>
        </w:rPr>
        <w:t>über die</w:t>
      </w:r>
      <w:r w:rsidR="00C27C3E">
        <w:rPr>
          <w:rFonts w:ascii="Arial" w:hAnsi="Arial" w:cs="Arial"/>
        </w:rPr>
        <w:t xml:space="preserve"> Kalibrierung durchzuführen</w:t>
      </w:r>
      <w:r w:rsidR="004B4F69">
        <w:rPr>
          <w:rFonts w:ascii="Arial" w:hAnsi="Arial" w:cs="Arial"/>
        </w:rPr>
        <w:t xml:space="preserve">. </w:t>
      </w:r>
    </w:p>
    <w:p w:rsidR="00073C31" w:rsidRDefault="00073C31" w:rsidP="002311FE">
      <w:pPr>
        <w:spacing w:after="0" w:line="360" w:lineRule="auto"/>
        <w:jc w:val="both"/>
        <w:rPr>
          <w:rFonts w:ascii="Arial" w:hAnsi="Arial" w:cs="Arial"/>
        </w:rPr>
      </w:pPr>
    </w:p>
    <w:p w:rsidR="004B4F69" w:rsidRPr="00750FC5" w:rsidRDefault="00750FC5" w:rsidP="002311FE">
      <w:pPr>
        <w:spacing w:after="0" w:line="360" w:lineRule="auto"/>
        <w:jc w:val="both"/>
        <w:rPr>
          <w:rFonts w:ascii="Arial" w:hAnsi="Arial" w:cs="Arial"/>
          <w:b/>
        </w:rPr>
      </w:pPr>
      <w:r w:rsidRPr="00750FC5">
        <w:rPr>
          <w:rFonts w:ascii="Arial" w:hAnsi="Arial" w:cs="Arial"/>
          <w:b/>
        </w:rPr>
        <w:t xml:space="preserve">Doch wie </w:t>
      </w:r>
      <w:r w:rsidR="00073C31">
        <w:rPr>
          <w:rFonts w:ascii="Arial" w:hAnsi="Arial" w:cs="Arial"/>
          <w:b/>
        </w:rPr>
        <w:t>geht das</w:t>
      </w:r>
      <w:r w:rsidRPr="00750FC5">
        <w:rPr>
          <w:rFonts w:ascii="Arial" w:hAnsi="Arial" w:cs="Arial"/>
          <w:b/>
        </w:rPr>
        <w:t>?</w:t>
      </w:r>
    </w:p>
    <w:p w:rsidR="00D505E0" w:rsidRPr="007465D1" w:rsidRDefault="00E63486" w:rsidP="00220072">
      <w:pPr>
        <w:spacing w:after="0" w:line="360" w:lineRule="auto"/>
        <w:jc w:val="both"/>
        <w:rPr>
          <w:rFonts w:ascii="Arial" w:hAnsi="Arial" w:cs="Arial"/>
        </w:rPr>
      </w:pPr>
      <w:r>
        <w:rPr>
          <w:rFonts w:ascii="Arial" w:hAnsi="Arial" w:cs="Arial"/>
        </w:rPr>
        <w:t xml:space="preserve">Die Basiseinstellung der </w:t>
      </w:r>
      <w:proofErr w:type="spellStart"/>
      <w:r>
        <w:rPr>
          <w:rFonts w:ascii="Arial" w:hAnsi="Arial" w:cs="Arial"/>
        </w:rPr>
        <w:t>preeflow</w:t>
      </w:r>
      <w:proofErr w:type="spellEnd"/>
      <w:r>
        <w:rPr>
          <w:rFonts w:ascii="Arial" w:hAnsi="Arial" w:cs="Arial"/>
        </w:rPr>
        <w:t xml:space="preserve"> Steuerungen basiert auf der Dichte von Wasser. </w:t>
      </w:r>
      <w:r w:rsidR="00D34EBF" w:rsidRPr="00E43627">
        <w:rPr>
          <w:rFonts w:ascii="Arial" w:hAnsi="Arial" w:cs="Arial"/>
        </w:rPr>
        <w:t xml:space="preserve">Kalibriert man zunächst gemäß der </w:t>
      </w:r>
      <w:r w:rsidRPr="00E43627">
        <w:rPr>
          <w:rFonts w:ascii="Arial" w:hAnsi="Arial" w:cs="Arial"/>
        </w:rPr>
        <w:t>Betriebsanleitung in der Voreinstellung (Wasser)</w:t>
      </w:r>
      <w:r w:rsidR="00D34EBF" w:rsidRPr="00E43627">
        <w:rPr>
          <w:rFonts w:ascii="Arial" w:hAnsi="Arial" w:cs="Arial"/>
        </w:rPr>
        <w:t xml:space="preserve"> und </w:t>
      </w:r>
      <w:r w:rsidRPr="00E43627">
        <w:rPr>
          <w:rFonts w:ascii="Arial" w:hAnsi="Arial" w:cs="Arial"/>
        </w:rPr>
        <w:t xml:space="preserve">kontrolliert </w:t>
      </w:r>
      <w:r w:rsidR="00073C31" w:rsidRPr="00E43627">
        <w:rPr>
          <w:rFonts w:ascii="Arial" w:hAnsi="Arial" w:cs="Arial"/>
        </w:rPr>
        <w:t xml:space="preserve">danach </w:t>
      </w:r>
      <w:r w:rsidRPr="00E43627">
        <w:rPr>
          <w:rFonts w:ascii="Arial" w:hAnsi="Arial" w:cs="Arial"/>
        </w:rPr>
        <w:t xml:space="preserve">die Dosiermenge mit </w:t>
      </w:r>
      <w:r w:rsidR="00D34EBF" w:rsidRPr="00E43627">
        <w:rPr>
          <w:rFonts w:ascii="Arial" w:hAnsi="Arial" w:cs="Arial"/>
        </w:rPr>
        <w:t>einer Hochpräzisionswaage</w:t>
      </w:r>
      <w:r w:rsidR="0097612E">
        <w:rPr>
          <w:rFonts w:ascii="Arial" w:hAnsi="Arial" w:cs="Arial"/>
        </w:rPr>
        <w:t>,</w:t>
      </w:r>
      <w:r w:rsidR="00E43627" w:rsidRPr="00E43627">
        <w:rPr>
          <w:rFonts w:ascii="Arial" w:hAnsi="Arial" w:cs="Arial"/>
        </w:rPr>
        <w:t xml:space="preserve"> wird</w:t>
      </w:r>
      <w:r w:rsidR="00D34EBF" w:rsidRPr="00E43627">
        <w:rPr>
          <w:rFonts w:ascii="Arial" w:hAnsi="Arial" w:cs="Arial"/>
        </w:rPr>
        <w:t xml:space="preserve"> ein definiertes Gewicht</w:t>
      </w:r>
      <w:r w:rsidR="00073C31" w:rsidRPr="00E43627">
        <w:rPr>
          <w:rFonts w:ascii="Arial" w:hAnsi="Arial" w:cs="Arial"/>
        </w:rPr>
        <w:t xml:space="preserve"> aufgezeigt</w:t>
      </w:r>
      <w:r w:rsidR="00D34EBF" w:rsidRPr="00E43627">
        <w:rPr>
          <w:rFonts w:ascii="Arial" w:hAnsi="Arial" w:cs="Arial"/>
        </w:rPr>
        <w:t>.</w:t>
      </w:r>
      <w:r w:rsidR="00D34EBF" w:rsidRPr="00D34EBF">
        <w:rPr>
          <w:rFonts w:ascii="Arial" w:hAnsi="Arial" w:cs="Arial"/>
        </w:rPr>
        <w:t xml:space="preserve"> Wechselt man nun auf das unbekannte Medium und führt erneut eine Kalibrierung durch</w:t>
      </w:r>
      <w:r w:rsidR="00A53F32">
        <w:rPr>
          <w:rFonts w:ascii="Arial" w:hAnsi="Arial" w:cs="Arial"/>
        </w:rPr>
        <w:t xml:space="preserve"> –</w:t>
      </w:r>
      <w:r w:rsidR="00D34EBF" w:rsidRPr="00D34EBF">
        <w:rPr>
          <w:rFonts w:ascii="Arial" w:hAnsi="Arial" w:cs="Arial"/>
        </w:rPr>
        <w:t xml:space="preserve"> ohne die für Wasser gesetzte Dichte zu veränder</w:t>
      </w:r>
      <w:r w:rsidR="00A53F32">
        <w:rPr>
          <w:rFonts w:ascii="Arial" w:hAnsi="Arial" w:cs="Arial"/>
        </w:rPr>
        <w:t>n –</w:t>
      </w:r>
      <w:r w:rsidR="00D34EBF" w:rsidRPr="00D34EBF">
        <w:rPr>
          <w:rFonts w:ascii="Arial" w:hAnsi="Arial" w:cs="Arial"/>
        </w:rPr>
        <w:t xml:space="preserve"> erhält man ein abweichendes Gewicht</w:t>
      </w:r>
      <w:r w:rsidR="004B4F69">
        <w:rPr>
          <w:rFonts w:ascii="Arial" w:hAnsi="Arial" w:cs="Arial"/>
        </w:rPr>
        <w:t xml:space="preserve"> mit bekanntem V</w:t>
      </w:r>
      <w:r w:rsidR="00D34EBF" w:rsidRPr="00D34EBF">
        <w:rPr>
          <w:rFonts w:ascii="Arial" w:hAnsi="Arial" w:cs="Arial"/>
        </w:rPr>
        <w:t>olumen.</w:t>
      </w:r>
      <w:r w:rsidR="0097612E">
        <w:rPr>
          <w:rFonts w:ascii="Arial" w:hAnsi="Arial" w:cs="Arial"/>
        </w:rPr>
        <w:t xml:space="preserve"> </w:t>
      </w:r>
      <w:r w:rsidR="00D34EBF" w:rsidRPr="00D34EBF">
        <w:rPr>
          <w:rFonts w:ascii="Arial" w:hAnsi="Arial" w:cs="Arial"/>
        </w:rPr>
        <w:t xml:space="preserve">Über die Formel </w:t>
      </w:r>
      <w:r w:rsidR="00A53F32">
        <w:rPr>
          <w:rFonts w:ascii="Arial" w:hAnsi="Arial" w:cs="Arial"/>
        </w:rPr>
        <w:t>zur</w:t>
      </w:r>
      <w:r w:rsidR="00D34EBF" w:rsidRPr="00D34EBF">
        <w:rPr>
          <w:rFonts w:ascii="Arial" w:hAnsi="Arial" w:cs="Arial"/>
        </w:rPr>
        <w:t xml:space="preserve"> Dichtenberechnung </w:t>
      </w:r>
      <w:r w:rsidR="0097612E">
        <w:rPr>
          <w:rFonts w:ascii="Arial" w:hAnsi="Arial" w:cs="Arial"/>
        </w:rPr>
        <w:t>(</w:t>
      </w:r>
      <w:r w:rsidR="00D34EBF" w:rsidRPr="00D34EBF">
        <w:rPr>
          <w:rFonts w:ascii="Arial" w:hAnsi="Arial" w:cs="Arial"/>
        </w:rPr>
        <w:t>ρ=m/V</w:t>
      </w:r>
      <w:r w:rsidR="0097612E">
        <w:rPr>
          <w:rFonts w:ascii="Arial" w:hAnsi="Arial" w:cs="Arial"/>
        </w:rPr>
        <w:t>)</w:t>
      </w:r>
      <w:r w:rsidR="00D34EBF" w:rsidRPr="00D34EBF">
        <w:rPr>
          <w:rFonts w:ascii="Arial" w:hAnsi="Arial" w:cs="Arial"/>
        </w:rPr>
        <w:t xml:space="preserve"> </w:t>
      </w:r>
      <w:r w:rsidR="00A53F32">
        <w:rPr>
          <w:rFonts w:ascii="Arial" w:hAnsi="Arial" w:cs="Arial"/>
        </w:rPr>
        <w:t xml:space="preserve">lässt sich so die </w:t>
      </w:r>
      <w:r w:rsidR="00D34EBF" w:rsidRPr="00D34EBF">
        <w:rPr>
          <w:rFonts w:ascii="Arial" w:hAnsi="Arial" w:cs="Arial"/>
        </w:rPr>
        <w:t>Dichte</w:t>
      </w:r>
      <w:r w:rsidR="00A53F32">
        <w:rPr>
          <w:rFonts w:ascii="Arial" w:hAnsi="Arial" w:cs="Arial"/>
        </w:rPr>
        <w:t xml:space="preserve"> herausfinden</w:t>
      </w:r>
      <w:r w:rsidR="00D34EBF" w:rsidRPr="00D34EBF">
        <w:rPr>
          <w:rFonts w:ascii="Arial" w:hAnsi="Arial" w:cs="Arial"/>
        </w:rPr>
        <w:t>.</w:t>
      </w:r>
      <w:r w:rsidR="00A53F32">
        <w:rPr>
          <w:rFonts w:ascii="Arial" w:hAnsi="Arial" w:cs="Arial"/>
        </w:rPr>
        <w:t xml:space="preserve"> </w:t>
      </w:r>
      <w:r w:rsidR="00D34EBF" w:rsidRPr="00D34EBF">
        <w:rPr>
          <w:rFonts w:ascii="Arial" w:hAnsi="Arial" w:cs="Arial"/>
        </w:rPr>
        <w:t xml:space="preserve">Für </w:t>
      </w:r>
      <w:r w:rsidR="0097612E">
        <w:rPr>
          <w:rFonts w:ascii="Arial" w:hAnsi="Arial" w:cs="Arial"/>
        </w:rPr>
        <w:t>den</w:t>
      </w:r>
      <w:r w:rsidR="00A53F32">
        <w:rPr>
          <w:rFonts w:ascii="Arial" w:hAnsi="Arial" w:cs="Arial"/>
        </w:rPr>
        <w:t xml:space="preserve"> Dosierprozess </w:t>
      </w:r>
      <w:r w:rsidR="00D34EBF" w:rsidRPr="00D34EBF">
        <w:rPr>
          <w:rFonts w:ascii="Arial" w:hAnsi="Arial" w:cs="Arial"/>
        </w:rPr>
        <w:t xml:space="preserve">muss die Steuerung mit der bekannten „neuen“ Dichte noch einmal </w:t>
      </w:r>
      <w:bookmarkStart w:id="0" w:name="_GoBack"/>
      <w:r w:rsidR="00131427">
        <w:rPr>
          <w:rFonts w:ascii="Arial" w:hAnsi="Arial" w:cs="Arial"/>
        </w:rPr>
        <w:t>k</w:t>
      </w:r>
      <w:r w:rsidR="00131427" w:rsidRPr="00D34EBF">
        <w:rPr>
          <w:rFonts w:ascii="Arial" w:hAnsi="Arial" w:cs="Arial"/>
        </w:rPr>
        <w:t xml:space="preserve">alibriert </w:t>
      </w:r>
      <w:bookmarkEnd w:id="0"/>
      <w:r w:rsidR="00D34EBF" w:rsidRPr="00D34EBF">
        <w:rPr>
          <w:rFonts w:ascii="Arial" w:hAnsi="Arial" w:cs="Arial"/>
        </w:rPr>
        <w:t>werden</w:t>
      </w:r>
      <w:r w:rsidR="0097612E">
        <w:rPr>
          <w:rFonts w:ascii="Arial" w:hAnsi="Arial" w:cs="Arial"/>
        </w:rPr>
        <w:t>.</w:t>
      </w:r>
      <w:r w:rsidR="0004666B">
        <w:rPr>
          <w:rFonts w:ascii="Arial" w:hAnsi="Arial" w:cs="Arial"/>
        </w:rPr>
        <w:t xml:space="preserve"> </w:t>
      </w:r>
      <w:r w:rsidR="0097612E">
        <w:rPr>
          <w:rFonts w:ascii="Arial" w:hAnsi="Arial" w:cs="Arial"/>
        </w:rPr>
        <w:t>E</w:t>
      </w:r>
      <w:r w:rsidR="0004666B">
        <w:rPr>
          <w:rFonts w:ascii="Arial" w:hAnsi="Arial" w:cs="Arial"/>
        </w:rPr>
        <w:t>iner präzisen</w:t>
      </w:r>
      <w:r w:rsidR="0097612E">
        <w:rPr>
          <w:rFonts w:ascii="Arial" w:hAnsi="Arial" w:cs="Arial"/>
        </w:rPr>
        <w:t xml:space="preserve"> und perfekten</w:t>
      </w:r>
      <w:r w:rsidR="0004666B">
        <w:rPr>
          <w:rFonts w:ascii="Arial" w:hAnsi="Arial" w:cs="Arial"/>
        </w:rPr>
        <w:t xml:space="preserve"> Dosierung, auch im Mikroliterbereich</w:t>
      </w:r>
      <w:r w:rsidR="0097612E">
        <w:rPr>
          <w:rFonts w:ascii="Arial" w:hAnsi="Arial" w:cs="Arial"/>
        </w:rPr>
        <w:t>,</w:t>
      </w:r>
      <w:r w:rsidR="0004666B">
        <w:rPr>
          <w:rFonts w:ascii="Arial" w:hAnsi="Arial" w:cs="Arial"/>
        </w:rPr>
        <w:t xml:space="preserve"> steht </w:t>
      </w:r>
      <w:r w:rsidR="0097612E">
        <w:rPr>
          <w:rFonts w:ascii="Arial" w:hAnsi="Arial" w:cs="Arial"/>
        </w:rPr>
        <w:t xml:space="preserve">nun </w:t>
      </w:r>
      <w:r w:rsidR="0004666B">
        <w:rPr>
          <w:rFonts w:ascii="Arial" w:hAnsi="Arial" w:cs="Arial"/>
        </w:rPr>
        <w:t>nichts mehr im Wege</w:t>
      </w:r>
      <w:r w:rsidR="00A53F32">
        <w:rPr>
          <w:rFonts w:ascii="Arial" w:hAnsi="Arial" w:cs="Arial"/>
        </w:rPr>
        <w:t>.</w:t>
      </w:r>
    </w:p>
    <w:p w:rsidR="0087508C" w:rsidRPr="007465D1" w:rsidRDefault="0087508C" w:rsidP="00BD097C">
      <w:pPr>
        <w:tabs>
          <w:tab w:val="left" w:pos="6662"/>
        </w:tabs>
        <w:spacing w:after="0" w:line="240" w:lineRule="auto"/>
        <w:rPr>
          <w:rFonts w:ascii="Arial" w:hAnsi="Arial" w:cs="Arial"/>
        </w:rPr>
      </w:pPr>
    </w:p>
    <w:p w:rsidR="00BD097C" w:rsidRDefault="008C6925" w:rsidP="00BD097C">
      <w:pPr>
        <w:tabs>
          <w:tab w:val="left" w:pos="6662"/>
        </w:tabs>
        <w:spacing w:after="0" w:line="240" w:lineRule="auto"/>
        <w:rPr>
          <w:rFonts w:ascii="Arial" w:hAnsi="Arial" w:cs="Arial"/>
        </w:rPr>
      </w:pPr>
      <w:r>
        <w:rPr>
          <w:rFonts w:ascii="Arial" w:hAnsi="Arial" w:cs="Arial"/>
        </w:rPr>
        <w:t>1.</w:t>
      </w:r>
      <w:r w:rsidR="00104A0A">
        <w:rPr>
          <w:rFonts w:ascii="Arial" w:hAnsi="Arial" w:cs="Arial"/>
        </w:rPr>
        <w:t>504</w:t>
      </w:r>
      <w:r w:rsidR="00BD097C" w:rsidRPr="00BD097C">
        <w:rPr>
          <w:rFonts w:ascii="Arial" w:hAnsi="Arial" w:cs="Arial"/>
          <w:color w:val="FF0000"/>
        </w:rPr>
        <w:t xml:space="preserve"> </w:t>
      </w:r>
      <w:r w:rsidR="00BD097C" w:rsidRPr="00BD097C">
        <w:rPr>
          <w:rFonts w:ascii="Arial" w:hAnsi="Arial" w:cs="Arial"/>
        </w:rPr>
        <w:t xml:space="preserve">Zeichen inkl. Leerzeichen. Abdruck honorarfrei. Beleg </w:t>
      </w:r>
      <w:r w:rsidR="00BD097C">
        <w:rPr>
          <w:rFonts w:ascii="Arial" w:hAnsi="Arial" w:cs="Arial"/>
        </w:rPr>
        <w:t>e</w:t>
      </w:r>
      <w:r w:rsidR="00BD097C" w:rsidRPr="00BD097C">
        <w:rPr>
          <w:rFonts w:ascii="Arial" w:hAnsi="Arial" w:cs="Arial"/>
        </w:rPr>
        <w:t>rbeten.</w:t>
      </w:r>
    </w:p>
    <w:p w:rsidR="00A53F32" w:rsidRDefault="00A53F32" w:rsidP="00BD097C">
      <w:pPr>
        <w:tabs>
          <w:tab w:val="left" w:pos="6662"/>
        </w:tabs>
        <w:spacing w:after="0" w:line="240" w:lineRule="auto"/>
        <w:rPr>
          <w:rFonts w:ascii="Arial" w:hAnsi="Arial" w:cs="Arial"/>
        </w:rPr>
      </w:pPr>
    </w:p>
    <w:p w:rsidR="00A53F32" w:rsidRDefault="00A53F32" w:rsidP="00BD097C">
      <w:pPr>
        <w:tabs>
          <w:tab w:val="left" w:pos="6662"/>
        </w:tabs>
        <w:spacing w:after="0" w:line="240" w:lineRule="auto"/>
        <w:rPr>
          <w:rFonts w:ascii="Arial" w:hAnsi="Arial" w:cs="Arial"/>
        </w:rPr>
      </w:pPr>
    </w:p>
    <w:p w:rsidR="00D56D5D" w:rsidRPr="00D56D5D" w:rsidRDefault="00D56D5D" w:rsidP="00D56D5D">
      <w:pPr>
        <w:rPr>
          <w:rFonts w:ascii="Arial" w:hAnsi="Arial" w:cs="Arial"/>
          <w:b/>
        </w:rPr>
      </w:pPr>
      <w:r w:rsidRPr="00D56D5D">
        <w:rPr>
          <w:rFonts w:ascii="Arial" w:hAnsi="Arial" w:cs="Arial"/>
          <w:b/>
        </w:rPr>
        <w:t>Mikrodosierung in Perfektion!</w:t>
      </w:r>
    </w:p>
    <w:p w:rsidR="00D56D5D" w:rsidRPr="00D56D5D" w:rsidRDefault="008B0A02" w:rsidP="00D56D5D">
      <w:pPr>
        <w:rPr>
          <w:rFonts w:ascii="Arial" w:hAnsi="Arial" w:cs="Arial"/>
        </w:rPr>
      </w:pPr>
      <w:proofErr w:type="spellStart"/>
      <w:r w:rsidRPr="008B0A02">
        <w:rPr>
          <w:rFonts w:ascii="Arial" w:hAnsi="Arial" w:cs="Arial"/>
        </w:rPr>
        <w:lastRenderedPageBreak/>
        <w:t>preeflow</w:t>
      </w:r>
      <w:proofErr w:type="spellEnd"/>
      <w:r w:rsidRPr="008B0A02">
        <w:rPr>
          <w:rFonts w:ascii="Arial" w:hAnsi="Arial" w:cs="Arial"/>
        </w:rPr>
        <w:t>® ist eine Marke der ViscoTec</w:t>
      </w:r>
      <w:r w:rsidR="00BE5D7F">
        <w:rPr>
          <w:rFonts w:ascii="Arial" w:hAnsi="Arial" w:cs="Arial"/>
        </w:rPr>
        <w:t xml:space="preserve"> Pumpen- u. Dosiertechnik GmbH. </w:t>
      </w:r>
      <w:r w:rsidRPr="008B0A02">
        <w:rPr>
          <w:rFonts w:ascii="Arial" w:hAnsi="Arial" w:cs="Arial"/>
        </w:rPr>
        <w:t xml:space="preserve">ViscoTec beschäftigt sich vorwiegend mit Anlagen, die zur Förderung, Dosierung, Auftragung, Abfüllung und der Entnahme von mittelviskosen bis hochviskosen Medien benötigt werden. Der Hauptsitz des technologischen Marktführers ist in Töging (Oberbayern, Kreis Altötting). Darüber hinaus verfügt ViscoTec über Niederlassungen in den USA, in China und in Singapur und beschäftigt weltweit </w:t>
      </w:r>
      <w:r w:rsidR="00EF7AD4">
        <w:rPr>
          <w:rFonts w:ascii="Arial" w:hAnsi="Arial" w:cs="Arial"/>
        </w:rPr>
        <w:t>rund 150</w:t>
      </w:r>
      <w:r w:rsidRPr="008B0A02">
        <w:rPr>
          <w:rFonts w:ascii="Arial" w:hAnsi="Arial" w:cs="Arial"/>
        </w:rPr>
        <w:t xml:space="preserve"> Mitarbeiter. Die Marke </w:t>
      </w:r>
      <w:proofErr w:type="spellStart"/>
      <w:r w:rsidRPr="008B0A02">
        <w:rPr>
          <w:rFonts w:ascii="Arial" w:hAnsi="Arial" w:cs="Arial"/>
        </w:rPr>
        <w:t>preeflow</w:t>
      </w:r>
      <w:proofErr w:type="spellEnd"/>
      <w:r w:rsidRPr="008B0A02">
        <w:rPr>
          <w:rFonts w:ascii="Arial" w:hAnsi="Arial" w:cs="Arial"/>
        </w:rPr>
        <w:t xml:space="preserve">® steht für präzises, rein volumetrisches Dosieren von Flüssigkeiten in Kleinstmengen und entstand im Jahr 2008. Weltweit werden </w:t>
      </w:r>
      <w:proofErr w:type="spellStart"/>
      <w:r w:rsidRPr="008B0A02">
        <w:rPr>
          <w:rFonts w:ascii="Arial" w:hAnsi="Arial" w:cs="Arial"/>
        </w:rPr>
        <w:t>preeflow</w:t>
      </w:r>
      <w:proofErr w:type="spellEnd"/>
      <w:r w:rsidRPr="008B0A02">
        <w:rPr>
          <w:rFonts w:ascii="Arial" w:hAnsi="Arial" w:cs="Arial"/>
        </w:rPr>
        <w:t xml:space="preserve">® Produkte geschätzt, nicht zuletzt aufgrund einzigartiger Qualität – Made in Germany. Ein internationales Händlernetz bietet professionellen Service und Support rund um die </w:t>
      </w:r>
      <w:proofErr w:type="spellStart"/>
      <w:r w:rsidRPr="008B0A02">
        <w:rPr>
          <w:rFonts w:ascii="Arial" w:hAnsi="Arial" w:cs="Arial"/>
        </w:rPr>
        <w:t>preeflow</w:t>
      </w:r>
      <w:proofErr w:type="spellEnd"/>
      <w:r w:rsidRPr="008B0A02">
        <w:rPr>
          <w:rFonts w:ascii="Arial" w:hAnsi="Arial" w:cs="Arial"/>
        </w:rPr>
        <w:t xml:space="preserve"> Dosiersysteme. Die vielfältigen Anwendungsbereiche umfassen unter anderem die Branchen Automotive, Elektro- und Elektronikindustrie, Medizintechnik, Luft- und Raumfahrt, erneuerbare Energien, Elektro- und Hybridtechnik und Mess- und Sensortechnik. Alle </w:t>
      </w:r>
      <w:proofErr w:type="spellStart"/>
      <w:r w:rsidRPr="008B0A02">
        <w:rPr>
          <w:rFonts w:ascii="Arial" w:hAnsi="Arial" w:cs="Arial"/>
        </w:rPr>
        <w:t>preeflow</w:t>
      </w:r>
      <w:proofErr w:type="spellEnd"/>
      <w:r w:rsidRPr="008B0A02">
        <w:rPr>
          <w:rFonts w:ascii="Arial" w:hAnsi="Arial" w:cs="Arial"/>
        </w:rPr>
        <w:t xml:space="preserve">® Systeme lassen sich dank standardisierter Schnittstellen einfach integrieren. Weltweit arbeiten etwa 10.000 </w:t>
      </w:r>
      <w:proofErr w:type="spellStart"/>
      <w:r w:rsidRPr="008B0A02">
        <w:rPr>
          <w:rFonts w:ascii="Arial" w:hAnsi="Arial" w:cs="Arial"/>
        </w:rPr>
        <w:t>preeflow</w:t>
      </w:r>
      <w:proofErr w:type="spellEnd"/>
      <w:r w:rsidRPr="008B0A02">
        <w:rPr>
          <w:rFonts w:ascii="Arial" w:hAnsi="Arial" w:cs="Arial"/>
        </w:rPr>
        <w:t>® Systeme in halb- oder vollautomatischen Dosieranwendungen zur vollsten Zufriedenheit der Anwender und Kunden.</w:t>
      </w:r>
      <w:r w:rsidR="00D56D5D" w:rsidRPr="00D56D5D">
        <w:rPr>
          <w:rFonts w:ascii="Arial" w:hAnsi="Arial" w:cs="Arial"/>
        </w:rPr>
        <w:t xml:space="preserve"> </w:t>
      </w:r>
    </w:p>
    <w:p w:rsidR="00BD097C" w:rsidRDefault="00BD097C" w:rsidP="00BD097C">
      <w:pPr>
        <w:spacing w:after="0" w:line="240" w:lineRule="auto"/>
        <w:rPr>
          <w:rFonts w:ascii="Arial" w:hAnsi="Arial" w:cs="Arial"/>
        </w:rPr>
      </w:pPr>
    </w:p>
    <w:p w:rsidR="00BD097C" w:rsidRPr="00214BE3" w:rsidRDefault="00BD097C" w:rsidP="00BD097C">
      <w:pPr>
        <w:spacing w:after="0" w:line="240" w:lineRule="auto"/>
        <w:rPr>
          <w:rFonts w:ascii="Arial" w:hAnsi="Arial" w:cs="Arial"/>
          <w:b/>
        </w:rPr>
      </w:pPr>
      <w:r w:rsidRPr="00214BE3">
        <w:rPr>
          <w:rFonts w:ascii="Arial" w:hAnsi="Arial" w:cs="Arial"/>
          <w:b/>
        </w:rPr>
        <w:t>Pressekontakt:</w:t>
      </w:r>
    </w:p>
    <w:p w:rsidR="00BD097C" w:rsidRDefault="00BD097C" w:rsidP="00BD097C">
      <w:pPr>
        <w:spacing w:after="0" w:line="240" w:lineRule="auto"/>
        <w:rPr>
          <w:rFonts w:ascii="Arial" w:hAnsi="Arial" w:cs="Arial"/>
        </w:rPr>
      </w:pPr>
    </w:p>
    <w:p w:rsidR="00BD097C" w:rsidRPr="00214BE3" w:rsidRDefault="00BD097C" w:rsidP="00BD097C">
      <w:pPr>
        <w:spacing w:after="0" w:line="240" w:lineRule="auto"/>
        <w:rPr>
          <w:rFonts w:ascii="Arial" w:hAnsi="Arial" w:cs="Arial"/>
          <w:b/>
        </w:rPr>
      </w:pPr>
      <w:r w:rsidRPr="00214BE3">
        <w:rPr>
          <w:rFonts w:ascii="Arial" w:hAnsi="Arial" w:cs="Arial"/>
          <w:b/>
        </w:rPr>
        <w:t>Thomas Diringer, Leiter Geschäftsfeld Komponenten &amp; Geräte</w:t>
      </w:r>
    </w:p>
    <w:p w:rsidR="00BD097C" w:rsidRDefault="00BD097C" w:rsidP="00BD097C">
      <w:pPr>
        <w:spacing w:after="0" w:line="240" w:lineRule="auto"/>
        <w:rPr>
          <w:rFonts w:ascii="Arial" w:hAnsi="Arial" w:cs="Arial"/>
        </w:rPr>
      </w:pPr>
      <w:r w:rsidRPr="00BD097C">
        <w:rPr>
          <w:rFonts w:ascii="Arial" w:hAnsi="Arial" w:cs="Arial"/>
        </w:rPr>
        <w:t>ViscoTec Pumpen- u. Dosiertechnik GmbH</w:t>
      </w:r>
    </w:p>
    <w:p w:rsidR="00BD097C" w:rsidRPr="00BD097C" w:rsidRDefault="00BD097C" w:rsidP="00BD097C">
      <w:pPr>
        <w:spacing w:after="0" w:line="240" w:lineRule="auto"/>
        <w:rPr>
          <w:rFonts w:ascii="Arial" w:hAnsi="Arial" w:cs="Arial"/>
        </w:rPr>
      </w:pPr>
      <w:proofErr w:type="spellStart"/>
      <w:r w:rsidRPr="00BD097C">
        <w:rPr>
          <w:rFonts w:ascii="Arial" w:hAnsi="Arial" w:cs="Arial"/>
        </w:rPr>
        <w:t>Amperstraße</w:t>
      </w:r>
      <w:proofErr w:type="spellEnd"/>
      <w:r w:rsidRPr="00BD097C">
        <w:rPr>
          <w:rFonts w:ascii="Arial" w:hAnsi="Arial" w:cs="Arial"/>
        </w:rPr>
        <w:t xml:space="preserve"> 13</w:t>
      </w:r>
      <w:r>
        <w:rPr>
          <w:rFonts w:ascii="Arial" w:hAnsi="Arial" w:cs="Arial"/>
        </w:rPr>
        <w:t xml:space="preserve">, </w:t>
      </w:r>
      <w:r w:rsidRPr="00BD097C">
        <w:rPr>
          <w:rFonts w:ascii="Arial" w:hAnsi="Arial" w:cs="Arial"/>
        </w:rPr>
        <w:t>D-84513 Töging a. Inn</w:t>
      </w:r>
    </w:p>
    <w:p w:rsidR="00BD097C" w:rsidRPr="00BD097C" w:rsidRDefault="00BD097C" w:rsidP="00BD097C">
      <w:pPr>
        <w:spacing w:after="0" w:line="240" w:lineRule="auto"/>
        <w:rPr>
          <w:rFonts w:ascii="Arial" w:hAnsi="Arial" w:cs="Arial"/>
        </w:rPr>
      </w:pPr>
      <w:r w:rsidRPr="00BD097C">
        <w:rPr>
          <w:rFonts w:ascii="Arial" w:hAnsi="Arial" w:cs="Arial"/>
        </w:rPr>
        <w:t>Telefon +49 8631 9274-44</w:t>
      </w:r>
      <w:r>
        <w:rPr>
          <w:rFonts w:ascii="Arial" w:hAnsi="Arial" w:cs="Arial"/>
        </w:rPr>
        <w:t>1</w:t>
      </w:r>
      <w:r w:rsidRPr="00BD097C">
        <w:rPr>
          <w:rFonts w:ascii="Arial" w:hAnsi="Arial" w:cs="Arial"/>
        </w:rPr>
        <w:t xml:space="preserve"> </w:t>
      </w:r>
    </w:p>
    <w:p w:rsidR="00BD097C" w:rsidRPr="00BD097C" w:rsidRDefault="00BD097C" w:rsidP="00BD097C">
      <w:pPr>
        <w:spacing w:after="0" w:line="240" w:lineRule="auto"/>
        <w:rPr>
          <w:rFonts w:ascii="Arial" w:hAnsi="Arial" w:cs="Arial"/>
        </w:rPr>
      </w:pPr>
      <w:r w:rsidRPr="00BD097C">
        <w:rPr>
          <w:rFonts w:ascii="Arial" w:hAnsi="Arial" w:cs="Arial"/>
        </w:rPr>
        <w:t xml:space="preserve">E-Mail: </w:t>
      </w:r>
      <w:r>
        <w:rPr>
          <w:rFonts w:ascii="Arial" w:hAnsi="Arial" w:cs="Arial"/>
        </w:rPr>
        <w:t>thomas.diringer</w:t>
      </w:r>
      <w:r w:rsidRPr="00BD097C">
        <w:rPr>
          <w:rFonts w:ascii="Arial" w:hAnsi="Arial" w:cs="Arial"/>
        </w:rPr>
        <w:t>@viscotec.de · www.</w:t>
      </w:r>
      <w:r>
        <w:rPr>
          <w:rFonts w:ascii="Arial" w:hAnsi="Arial" w:cs="Arial"/>
        </w:rPr>
        <w:t>preeflow</w:t>
      </w:r>
      <w:r w:rsidRPr="00BD097C">
        <w:rPr>
          <w:rFonts w:ascii="Arial" w:hAnsi="Arial" w:cs="Arial"/>
        </w:rPr>
        <w:t>.</w:t>
      </w:r>
      <w:r>
        <w:rPr>
          <w:rFonts w:ascii="Arial" w:hAnsi="Arial" w:cs="Arial"/>
        </w:rPr>
        <w:t>com</w:t>
      </w:r>
    </w:p>
    <w:p w:rsidR="00BD097C" w:rsidRPr="00BD097C" w:rsidRDefault="00BD097C" w:rsidP="00BD097C">
      <w:pPr>
        <w:spacing w:after="0" w:line="240" w:lineRule="auto"/>
        <w:rPr>
          <w:rFonts w:ascii="Arial" w:hAnsi="Arial" w:cs="Arial"/>
        </w:rPr>
      </w:pPr>
    </w:p>
    <w:p w:rsidR="00BD097C" w:rsidRPr="0079149C" w:rsidRDefault="00BD097C" w:rsidP="00BD097C">
      <w:pPr>
        <w:spacing w:after="0" w:line="240" w:lineRule="auto"/>
        <w:rPr>
          <w:rFonts w:ascii="Arial" w:hAnsi="Arial" w:cs="Arial"/>
          <w:b/>
        </w:rPr>
      </w:pPr>
      <w:r w:rsidRPr="0079149C">
        <w:rPr>
          <w:rFonts w:ascii="Arial" w:hAnsi="Arial" w:cs="Arial"/>
          <w:b/>
        </w:rPr>
        <w:t>Elisabeth Lenz, Leitung Marketing</w:t>
      </w:r>
    </w:p>
    <w:p w:rsidR="00BD097C" w:rsidRPr="00BD097C" w:rsidRDefault="00BD097C" w:rsidP="00BD097C">
      <w:pPr>
        <w:spacing w:after="0" w:line="240" w:lineRule="auto"/>
        <w:rPr>
          <w:rFonts w:ascii="Arial" w:hAnsi="Arial" w:cs="Arial"/>
        </w:rPr>
      </w:pPr>
      <w:r w:rsidRPr="00BD097C">
        <w:rPr>
          <w:rFonts w:ascii="Arial" w:hAnsi="Arial" w:cs="Arial"/>
        </w:rPr>
        <w:t>ViscoTec Pumpen- u. Dosiertechnik GmbH</w:t>
      </w:r>
    </w:p>
    <w:p w:rsidR="00BD097C" w:rsidRPr="00BD097C" w:rsidRDefault="00BD097C" w:rsidP="00BD097C">
      <w:pPr>
        <w:spacing w:after="0" w:line="240" w:lineRule="auto"/>
        <w:rPr>
          <w:rFonts w:ascii="Arial" w:hAnsi="Arial" w:cs="Arial"/>
        </w:rPr>
      </w:pPr>
      <w:proofErr w:type="spellStart"/>
      <w:r w:rsidRPr="00BD097C">
        <w:rPr>
          <w:rFonts w:ascii="Arial" w:hAnsi="Arial" w:cs="Arial"/>
        </w:rPr>
        <w:t>Amperstraße</w:t>
      </w:r>
      <w:proofErr w:type="spellEnd"/>
      <w:r w:rsidRPr="00BD097C">
        <w:rPr>
          <w:rFonts w:ascii="Arial" w:hAnsi="Arial" w:cs="Arial"/>
        </w:rPr>
        <w:t xml:space="preserve"> 13</w:t>
      </w:r>
      <w:r>
        <w:rPr>
          <w:rFonts w:ascii="Arial" w:hAnsi="Arial" w:cs="Arial"/>
        </w:rPr>
        <w:t xml:space="preserve">, </w:t>
      </w:r>
      <w:r w:rsidRPr="00BD097C">
        <w:rPr>
          <w:rFonts w:ascii="Arial" w:hAnsi="Arial" w:cs="Arial"/>
        </w:rPr>
        <w:t>D-84513 Töging a. Inn</w:t>
      </w:r>
    </w:p>
    <w:p w:rsidR="00BD097C" w:rsidRPr="00BD097C" w:rsidRDefault="00BD097C" w:rsidP="00BD097C">
      <w:pPr>
        <w:spacing w:after="0" w:line="240" w:lineRule="auto"/>
        <w:rPr>
          <w:rFonts w:ascii="Arial" w:hAnsi="Arial" w:cs="Arial"/>
        </w:rPr>
      </w:pPr>
      <w:r w:rsidRPr="00BD097C">
        <w:rPr>
          <w:rFonts w:ascii="Arial" w:hAnsi="Arial" w:cs="Arial"/>
        </w:rPr>
        <w:t xml:space="preserve">Telefon +49 8631 9274-447 </w:t>
      </w:r>
    </w:p>
    <w:p w:rsidR="00207D48" w:rsidRPr="00BD097C" w:rsidRDefault="00BD097C" w:rsidP="00083FCB">
      <w:pPr>
        <w:spacing w:after="0" w:line="240" w:lineRule="auto"/>
        <w:rPr>
          <w:rFonts w:ascii="Arial" w:hAnsi="Arial" w:cs="Arial"/>
          <w:sz w:val="24"/>
          <w:szCs w:val="24"/>
        </w:rPr>
      </w:pPr>
      <w:r w:rsidRPr="00BD097C">
        <w:rPr>
          <w:rFonts w:ascii="Arial" w:hAnsi="Arial" w:cs="Arial"/>
        </w:rPr>
        <w:t>E-Mail: elisabeth.lenz@viscotec.de · www.viscotec.de</w:t>
      </w:r>
    </w:p>
    <w:p w:rsidR="00207D48" w:rsidRPr="00BD097C" w:rsidRDefault="00207D48" w:rsidP="00BD097C">
      <w:pPr>
        <w:spacing w:after="0"/>
        <w:rPr>
          <w:rFonts w:ascii="Arial" w:hAnsi="Arial" w:cs="Arial"/>
          <w:sz w:val="24"/>
          <w:szCs w:val="24"/>
        </w:rPr>
      </w:pPr>
    </w:p>
    <w:sectPr w:rsidR="00207D48" w:rsidRPr="00BD097C" w:rsidSect="006B78C4">
      <w:headerReference w:type="default" r:id="rId7"/>
      <w:footerReference w:type="default" r:id="rId8"/>
      <w:pgSz w:w="11906" w:h="16838"/>
      <w:pgMar w:top="851" w:right="2834"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3F3" w:rsidRDefault="00AC43F3" w:rsidP="006B78C4">
      <w:pPr>
        <w:spacing w:after="0" w:line="240" w:lineRule="auto"/>
      </w:pPr>
      <w:r>
        <w:separator/>
      </w:r>
    </w:p>
  </w:endnote>
  <w:endnote w:type="continuationSeparator" w:id="0">
    <w:p w:rsidR="00AC43F3" w:rsidRDefault="00AC43F3" w:rsidP="006B7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629059375"/>
      <w:docPartObj>
        <w:docPartGallery w:val="Page Numbers (Bottom of Page)"/>
        <w:docPartUnique/>
      </w:docPartObj>
    </w:sdtPr>
    <w:sdtEndPr/>
    <w:sdtContent>
      <w:sdt>
        <w:sdtPr>
          <w:rPr>
            <w:rFonts w:ascii="Arial" w:hAnsi="Arial" w:cs="Arial"/>
            <w:sz w:val="20"/>
            <w:szCs w:val="20"/>
          </w:rPr>
          <w:id w:val="-86229176"/>
          <w:docPartObj>
            <w:docPartGallery w:val="Page Numbers (Top of Page)"/>
            <w:docPartUnique/>
          </w:docPartObj>
        </w:sdtPr>
        <w:sdtEndPr/>
        <w:sdtContent>
          <w:p w:rsidR="006B78C4" w:rsidRDefault="006B78C4">
            <w:pPr>
              <w:pStyle w:val="Fuzeile"/>
              <w:jc w:val="right"/>
              <w:rPr>
                <w:rFonts w:ascii="Arial" w:hAnsi="Arial" w:cs="Arial"/>
                <w:sz w:val="20"/>
                <w:szCs w:val="20"/>
              </w:rPr>
            </w:pPr>
          </w:p>
          <w:p w:rsidR="006B78C4" w:rsidRPr="006B78C4" w:rsidRDefault="006B78C4">
            <w:pPr>
              <w:pStyle w:val="Fuzeile"/>
              <w:jc w:val="right"/>
              <w:rPr>
                <w:rFonts w:ascii="Arial" w:hAnsi="Arial" w:cs="Arial"/>
                <w:sz w:val="20"/>
                <w:szCs w:val="20"/>
              </w:rPr>
            </w:pPr>
            <w:r w:rsidRPr="006B78C4">
              <w:rPr>
                <w:rFonts w:ascii="Arial" w:hAnsi="Arial" w:cs="Arial"/>
                <w:sz w:val="20"/>
                <w:szCs w:val="20"/>
              </w:rPr>
              <w:t xml:space="preserve">Seite </w:t>
            </w:r>
            <w:r w:rsidRPr="006B78C4">
              <w:rPr>
                <w:rFonts w:ascii="Arial" w:hAnsi="Arial" w:cs="Arial"/>
                <w:bCs/>
                <w:sz w:val="20"/>
                <w:szCs w:val="20"/>
              </w:rPr>
              <w:fldChar w:fldCharType="begin"/>
            </w:r>
            <w:r w:rsidRPr="006B78C4">
              <w:rPr>
                <w:rFonts w:ascii="Arial" w:hAnsi="Arial" w:cs="Arial"/>
                <w:bCs/>
                <w:sz w:val="20"/>
                <w:szCs w:val="20"/>
              </w:rPr>
              <w:instrText>PAGE</w:instrText>
            </w:r>
            <w:r w:rsidRPr="006B78C4">
              <w:rPr>
                <w:rFonts w:ascii="Arial" w:hAnsi="Arial" w:cs="Arial"/>
                <w:bCs/>
                <w:sz w:val="20"/>
                <w:szCs w:val="20"/>
              </w:rPr>
              <w:fldChar w:fldCharType="separate"/>
            </w:r>
            <w:r w:rsidR="002F25F6">
              <w:rPr>
                <w:rFonts w:ascii="Arial" w:hAnsi="Arial" w:cs="Arial"/>
                <w:bCs/>
                <w:noProof/>
                <w:sz w:val="20"/>
                <w:szCs w:val="20"/>
              </w:rPr>
              <w:t>2</w:t>
            </w:r>
            <w:r w:rsidRPr="006B78C4">
              <w:rPr>
                <w:rFonts w:ascii="Arial" w:hAnsi="Arial" w:cs="Arial"/>
                <w:bCs/>
                <w:sz w:val="20"/>
                <w:szCs w:val="20"/>
              </w:rPr>
              <w:fldChar w:fldCharType="end"/>
            </w:r>
            <w:r w:rsidRPr="006B78C4">
              <w:rPr>
                <w:rFonts w:ascii="Arial" w:hAnsi="Arial" w:cs="Arial"/>
                <w:sz w:val="20"/>
                <w:szCs w:val="20"/>
              </w:rPr>
              <w:t xml:space="preserve"> von </w:t>
            </w:r>
            <w:r w:rsidRPr="006B78C4">
              <w:rPr>
                <w:rFonts w:ascii="Arial" w:hAnsi="Arial" w:cs="Arial"/>
                <w:bCs/>
                <w:sz w:val="20"/>
                <w:szCs w:val="20"/>
              </w:rPr>
              <w:fldChar w:fldCharType="begin"/>
            </w:r>
            <w:r w:rsidRPr="006B78C4">
              <w:rPr>
                <w:rFonts w:ascii="Arial" w:hAnsi="Arial" w:cs="Arial"/>
                <w:bCs/>
                <w:sz w:val="20"/>
                <w:szCs w:val="20"/>
              </w:rPr>
              <w:instrText>NUMPAGES</w:instrText>
            </w:r>
            <w:r w:rsidRPr="006B78C4">
              <w:rPr>
                <w:rFonts w:ascii="Arial" w:hAnsi="Arial" w:cs="Arial"/>
                <w:bCs/>
                <w:sz w:val="20"/>
                <w:szCs w:val="20"/>
              </w:rPr>
              <w:fldChar w:fldCharType="separate"/>
            </w:r>
            <w:r w:rsidR="002F25F6">
              <w:rPr>
                <w:rFonts w:ascii="Arial" w:hAnsi="Arial" w:cs="Arial"/>
                <w:bCs/>
                <w:noProof/>
                <w:sz w:val="20"/>
                <w:szCs w:val="20"/>
              </w:rPr>
              <w:t>2</w:t>
            </w:r>
            <w:r w:rsidRPr="006B78C4">
              <w:rPr>
                <w:rFonts w:ascii="Arial" w:hAnsi="Arial" w:cs="Arial"/>
                <w:bCs/>
                <w:sz w:val="20"/>
                <w:szCs w:val="20"/>
              </w:rPr>
              <w:fldChar w:fldCharType="end"/>
            </w:r>
          </w:p>
        </w:sdtContent>
      </w:sdt>
    </w:sdtContent>
  </w:sdt>
  <w:p w:rsidR="006B78C4" w:rsidRPr="006B78C4" w:rsidRDefault="006B78C4" w:rsidP="006B78C4">
    <w:pPr>
      <w:pStyle w:val="Fuzeile"/>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3F3" w:rsidRDefault="00AC43F3" w:rsidP="006B78C4">
      <w:pPr>
        <w:spacing w:after="0" w:line="240" w:lineRule="auto"/>
      </w:pPr>
      <w:r>
        <w:separator/>
      </w:r>
    </w:p>
  </w:footnote>
  <w:footnote w:type="continuationSeparator" w:id="0">
    <w:p w:rsidR="00AC43F3" w:rsidRDefault="00AC43F3" w:rsidP="006B7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C4" w:rsidRDefault="006B78C4" w:rsidP="006B78C4">
    <w:pPr>
      <w:pStyle w:val="Kopfzeile"/>
      <w:tabs>
        <w:tab w:val="clear" w:pos="4536"/>
        <w:tab w:val="clear" w:pos="9072"/>
        <w:tab w:val="left" w:pos="975"/>
      </w:tabs>
    </w:pPr>
    <w:r>
      <w:rPr>
        <w:noProof/>
        <w:lang w:eastAsia="de-DE"/>
      </w:rPr>
      <w:drawing>
        <wp:anchor distT="0" distB="0" distL="114300" distR="114300" simplePos="0" relativeHeight="251658240" behindDoc="1" locked="0" layoutInCell="1" allowOverlap="1">
          <wp:simplePos x="0" y="0"/>
          <wp:positionH relativeFrom="column">
            <wp:posOffset>4080510</wp:posOffset>
          </wp:positionH>
          <wp:positionV relativeFrom="paragraph">
            <wp:posOffset>-135890</wp:posOffset>
          </wp:positionV>
          <wp:extent cx="2350800" cy="982800"/>
          <wp:effectExtent l="0" t="0" r="0" b="825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eflow_blau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0800" cy="982800"/>
                  </a:xfrm>
                  <a:prstGeom prst="rect">
                    <a:avLst/>
                  </a:prstGeom>
                </pic:spPr>
              </pic:pic>
            </a:graphicData>
          </a:graphic>
          <wp14:sizeRelH relativeFrom="margin">
            <wp14:pctWidth>0</wp14:pctWidth>
          </wp14:sizeRelH>
          <wp14:sizeRelV relativeFrom="margin">
            <wp14:pctHeight>0</wp14:pctHeight>
          </wp14:sizeRelV>
        </wp:anchor>
      </w:drawing>
    </w:r>
    <w:r>
      <w:tab/>
    </w: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Default="006B78C4" w:rsidP="006B78C4">
    <w:pPr>
      <w:pStyle w:val="Kopfzeile"/>
      <w:tabs>
        <w:tab w:val="clear" w:pos="4536"/>
        <w:tab w:val="clear" w:pos="9072"/>
        <w:tab w:val="left" w:pos="975"/>
      </w:tabs>
    </w:pPr>
  </w:p>
  <w:p w:rsidR="006B78C4" w:rsidRPr="006B78C4" w:rsidRDefault="006B78C4" w:rsidP="006B78C4">
    <w:pPr>
      <w:pStyle w:val="Kopfzeile"/>
      <w:tabs>
        <w:tab w:val="clear" w:pos="4536"/>
        <w:tab w:val="clear" w:pos="9072"/>
        <w:tab w:val="left" w:pos="975"/>
      </w:tabs>
      <w:rPr>
        <w:rFonts w:ascii="Arial" w:hAnsi="Arial" w:cs="Arial"/>
        <w:b/>
        <w:color w:val="006AB0"/>
        <w:sz w:val="32"/>
        <w:szCs w:val="32"/>
      </w:rPr>
    </w:pPr>
    <w:r w:rsidRPr="006B78C4">
      <w:rPr>
        <w:rFonts w:ascii="Arial" w:hAnsi="Arial" w:cs="Arial"/>
        <w:b/>
        <w:color w:val="006AB0"/>
        <w:sz w:val="32"/>
        <w:szCs w:val="32"/>
      </w:rPr>
      <w:t>PRESSEMITTEILUNG</w:t>
    </w:r>
  </w:p>
  <w:p w:rsidR="006B78C4" w:rsidRDefault="006B78C4">
    <w:pPr>
      <w:pStyle w:val="Kopfzeile"/>
    </w:pPr>
  </w:p>
  <w:p w:rsidR="006B78C4" w:rsidRDefault="006B78C4">
    <w:pPr>
      <w:pStyle w:val="Kopfzeile"/>
    </w:pPr>
  </w:p>
  <w:p w:rsidR="006B78C4" w:rsidRDefault="006B78C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BF"/>
    <w:rsid w:val="0004666B"/>
    <w:rsid w:val="0007129F"/>
    <w:rsid w:val="00073C31"/>
    <w:rsid w:val="00083FCB"/>
    <w:rsid w:val="000B283B"/>
    <w:rsid w:val="000B44E6"/>
    <w:rsid w:val="000D7869"/>
    <w:rsid w:val="000F3990"/>
    <w:rsid w:val="00100CE6"/>
    <w:rsid w:val="00104A0A"/>
    <w:rsid w:val="00131427"/>
    <w:rsid w:val="00165813"/>
    <w:rsid w:val="0019178B"/>
    <w:rsid w:val="001E1208"/>
    <w:rsid w:val="00207D48"/>
    <w:rsid w:val="00213097"/>
    <w:rsid w:val="00214BE3"/>
    <w:rsid w:val="00216DE4"/>
    <w:rsid w:val="00220072"/>
    <w:rsid w:val="00227CD9"/>
    <w:rsid w:val="002311FE"/>
    <w:rsid w:val="002A3C2E"/>
    <w:rsid w:val="002B4444"/>
    <w:rsid w:val="002C1403"/>
    <w:rsid w:val="002C1B58"/>
    <w:rsid w:val="002F25F6"/>
    <w:rsid w:val="00304C95"/>
    <w:rsid w:val="00346F0D"/>
    <w:rsid w:val="003857C3"/>
    <w:rsid w:val="00466191"/>
    <w:rsid w:val="004B4F69"/>
    <w:rsid w:val="004D139D"/>
    <w:rsid w:val="004F0705"/>
    <w:rsid w:val="00502B11"/>
    <w:rsid w:val="0050565F"/>
    <w:rsid w:val="00592CA1"/>
    <w:rsid w:val="00610C87"/>
    <w:rsid w:val="006B78C4"/>
    <w:rsid w:val="006C6AE2"/>
    <w:rsid w:val="006E2BC6"/>
    <w:rsid w:val="006E72C9"/>
    <w:rsid w:val="007465D1"/>
    <w:rsid w:val="00750FC5"/>
    <w:rsid w:val="00756476"/>
    <w:rsid w:val="00776507"/>
    <w:rsid w:val="00782414"/>
    <w:rsid w:val="0079149C"/>
    <w:rsid w:val="00791C50"/>
    <w:rsid w:val="0079243A"/>
    <w:rsid w:val="00796456"/>
    <w:rsid w:val="007C6E88"/>
    <w:rsid w:val="007E6CA0"/>
    <w:rsid w:val="008228D5"/>
    <w:rsid w:val="0087508C"/>
    <w:rsid w:val="008B0A02"/>
    <w:rsid w:val="008C6925"/>
    <w:rsid w:val="008F388C"/>
    <w:rsid w:val="00955044"/>
    <w:rsid w:val="0097512A"/>
    <w:rsid w:val="0097612E"/>
    <w:rsid w:val="009B4114"/>
    <w:rsid w:val="009D0A72"/>
    <w:rsid w:val="00A02963"/>
    <w:rsid w:val="00A23D8E"/>
    <w:rsid w:val="00A53F32"/>
    <w:rsid w:val="00A61DD9"/>
    <w:rsid w:val="00A9706E"/>
    <w:rsid w:val="00AC080F"/>
    <w:rsid w:val="00AC43F3"/>
    <w:rsid w:val="00AD5583"/>
    <w:rsid w:val="00B60D2C"/>
    <w:rsid w:val="00B76FC3"/>
    <w:rsid w:val="00B81EAD"/>
    <w:rsid w:val="00B83A69"/>
    <w:rsid w:val="00BD097C"/>
    <w:rsid w:val="00BE5D7F"/>
    <w:rsid w:val="00C062AF"/>
    <w:rsid w:val="00C135DE"/>
    <w:rsid w:val="00C27C3E"/>
    <w:rsid w:val="00C81B78"/>
    <w:rsid w:val="00C83E1A"/>
    <w:rsid w:val="00C93794"/>
    <w:rsid w:val="00CD306B"/>
    <w:rsid w:val="00CF08AA"/>
    <w:rsid w:val="00D07525"/>
    <w:rsid w:val="00D130D4"/>
    <w:rsid w:val="00D27B33"/>
    <w:rsid w:val="00D31382"/>
    <w:rsid w:val="00D34EBF"/>
    <w:rsid w:val="00D505E0"/>
    <w:rsid w:val="00D520FF"/>
    <w:rsid w:val="00D53184"/>
    <w:rsid w:val="00D56D5D"/>
    <w:rsid w:val="00D844A5"/>
    <w:rsid w:val="00D868B3"/>
    <w:rsid w:val="00D87711"/>
    <w:rsid w:val="00DF6847"/>
    <w:rsid w:val="00E147F5"/>
    <w:rsid w:val="00E42E08"/>
    <w:rsid w:val="00E43627"/>
    <w:rsid w:val="00E63486"/>
    <w:rsid w:val="00EA3E74"/>
    <w:rsid w:val="00EB69BA"/>
    <w:rsid w:val="00ED3E57"/>
    <w:rsid w:val="00EF7AD4"/>
    <w:rsid w:val="00F131E0"/>
    <w:rsid w:val="00F400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1AA0168-39E1-44EA-9F1B-444619BB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2B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2BC6"/>
    <w:rPr>
      <w:rFonts w:ascii="Tahoma" w:hAnsi="Tahoma" w:cs="Tahoma"/>
      <w:sz w:val="16"/>
      <w:szCs w:val="16"/>
    </w:rPr>
  </w:style>
  <w:style w:type="character" w:styleId="Hyperlink">
    <w:name w:val="Hyperlink"/>
    <w:basedOn w:val="Absatz-Standardschriftart"/>
    <w:uiPriority w:val="99"/>
    <w:unhideWhenUsed/>
    <w:rsid w:val="00502B11"/>
    <w:rPr>
      <w:color w:val="0000FF" w:themeColor="hyperlink"/>
      <w:u w:val="single"/>
    </w:rPr>
  </w:style>
  <w:style w:type="paragraph" w:styleId="Kopfzeile">
    <w:name w:val="header"/>
    <w:basedOn w:val="Standard"/>
    <w:link w:val="KopfzeileZchn"/>
    <w:uiPriority w:val="99"/>
    <w:unhideWhenUsed/>
    <w:rsid w:val="006B78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78C4"/>
  </w:style>
  <w:style w:type="paragraph" w:styleId="Fuzeile">
    <w:name w:val="footer"/>
    <w:basedOn w:val="Standard"/>
    <w:link w:val="FuzeileZchn"/>
    <w:uiPriority w:val="99"/>
    <w:unhideWhenUsed/>
    <w:rsid w:val="006B78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7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407701">
      <w:bodyDiv w:val="1"/>
      <w:marLeft w:val="0"/>
      <w:marRight w:val="0"/>
      <w:marTop w:val="0"/>
      <w:marBottom w:val="0"/>
      <w:divBdr>
        <w:top w:val="none" w:sz="0" w:space="0" w:color="auto"/>
        <w:left w:val="none" w:sz="0" w:space="0" w:color="auto"/>
        <w:bottom w:val="none" w:sz="0" w:space="0" w:color="auto"/>
        <w:right w:val="none" w:sz="0" w:space="0" w:color="auto"/>
      </w:divBdr>
    </w:div>
    <w:div w:id="901403073">
      <w:bodyDiv w:val="1"/>
      <w:marLeft w:val="0"/>
      <w:marRight w:val="0"/>
      <w:marTop w:val="0"/>
      <w:marBottom w:val="0"/>
      <w:divBdr>
        <w:top w:val="none" w:sz="0" w:space="0" w:color="auto"/>
        <w:left w:val="none" w:sz="0" w:space="0" w:color="auto"/>
        <w:bottom w:val="none" w:sz="0" w:space="0" w:color="auto"/>
        <w:right w:val="none" w:sz="0" w:space="0" w:color="auto"/>
      </w:divBdr>
      <w:divsChild>
        <w:div w:id="1896231488">
          <w:marLeft w:val="0"/>
          <w:marRight w:val="0"/>
          <w:marTop w:val="0"/>
          <w:marBottom w:val="0"/>
          <w:divBdr>
            <w:top w:val="none" w:sz="0" w:space="0" w:color="auto"/>
            <w:left w:val="none" w:sz="0" w:space="0" w:color="auto"/>
            <w:bottom w:val="none" w:sz="0" w:space="0" w:color="auto"/>
            <w:right w:val="none" w:sz="0" w:space="0" w:color="auto"/>
          </w:divBdr>
        </w:div>
        <w:div w:id="1543397297">
          <w:marLeft w:val="0"/>
          <w:marRight w:val="0"/>
          <w:marTop w:val="0"/>
          <w:marBottom w:val="0"/>
          <w:divBdr>
            <w:top w:val="none" w:sz="0" w:space="0" w:color="auto"/>
            <w:left w:val="none" w:sz="0" w:space="0" w:color="auto"/>
            <w:bottom w:val="none" w:sz="0" w:space="0" w:color="auto"/>
            <w:right w:val="none" w:sz="0" w:space="0" w:color="auto"/>
          </w:divBdr>
        </w:div>
        <w:div w:id="954362811">
          <w:marLeft w:val="0"/>
          <w:marRight w:val="0"/>
          <w:marTop w:val="0"/>
          <w:marBottom w:val="0"/>
          <w:divBdr>
            <w:top w:val="none" w:sz="0" w:space="0" w:color="auto"/>
            <w:left w:val="none" w:sz="0" w:space="0" w:color="auto"/>
            <w:bottom w:val="none" w:sz="0" w:space="0" w:color="auto"/>
            <w:right w:val="none" w:sz="0" w:space="0" w:color="auto"/>
          </w:divBdr>
        </w:div>
        <w:div w:id="376662558">
          <w:marLeft w:val="0"/>
          <w:marRight w:val="0"/>
          <w:marTop w:val="0"/>
          <w:marBottom w:val="0"/>
          <w:divBdr>
            <w:top w:val="none" w:sz="0" w:space="0" w:color="auto"/>
            <w:left w:val="none" w:sz="0" w:space="0" w:color="auto"/>
            <w:bottom w:val="none" w:sz="0" w:space="0" w:color="auto"/>
            <w:right w:val="none" w:sz="0" w:space="0" w:color="auto"/>
          </w:divBdr>
        </w:div>
        <w:div w:id="601647592">
          <w:marLeft w:val="0"/>
          <w:marRight w:val="0"/>
          <w:marTop w:val="0"/>
          <w:marBottom w:val="0"/>
          <w:divBdr>
            <w:top w:val="none" w:sz="0" w:space="0" w:color="auto"/>
            <w:left w:val="none" w:sz="0" w:space="0" w:color="auto"/>
            <w:bottom w:val="none" w:sz="0" w:space="0" w:color="auto"/>
            <w:right w:val="none" w:sz="0" w:space="0" w:color="auto"/>
          </w:divBdr>
        </w:div>
        <w:div w:id="15160818">
          <w:marLeft w:val="0"/>
          <w:marRight w:val="0"/>
          <w:marTop w:val="0"/>
          <w:marBottom w:val="0"/>
          <w:divBdr>
            <w:top w:val="none" w:sz="0" w:space="0" w:color="auto"/>
            <w:left w:val="none" w:sz="0" w:space="0" w:color="auto"/>
            <w:bottom w:val="none" w:sz="0" w:space="0" w:color="auto"/>
            <w:right w:val="none" w:sz="0" w:space="0" w:color="auto"/>
          </w:divBdr>
        </w:div>
        <w:div w:id="1303540488">
          <w:marLeft w:val="0"/>
          <w:marRight w:val="0"/>
          <w:marTop w:val="0"/>
          <w:marBottom w:val="0"/>
          <w:divBdr>
            <w:top w:val="none" w:sz="0" w:space="0" w:color="auto"/>
            <w:left w:val="none" w:sz="0" w:space="0" w:color="auto"/>
            <w:bottom w:val="none" w:sz="0" w:space="0" w:color="auto"/>
            <w:right w:val="none" w:sz="0" w:space="0" w:color="auto"/>
          </w:divBdr>
        </w:div>
        <w:div w:id="927734804">
          <w:marLeft w:val="0"/>
          <w:marRight w:val="0"/>
          <w:marTop w:val="0"/>
          <w:marBottom w:val="0"/>
          <w:divBdr>
            <w:top w:val="none" w:sz="0" w:space="0" w:color="auto"/>
            <w:left w:val="none" w:sz="0" w:space="0" w:color="auto"/>
            <w:bottom w:val="none" w:sz="0" w:space="0" w:color="auto"/>
            <w:right w:val="none" w:sz="0" w:space="0" w:color="auto"/>
          </w:divBdr>
        </w:div>
        <w:div w:id="754863608">
          <w:marLeft w:val="0"/>
          <w:marRight w:val="0"/>
          <w:marTop w:val="0"/>
          <w:marBottom w:val="0"/>
          <w:divBdr>
            <w:top w:val="none" w:sz="0" w:space="0" w:color="auto"/>
            <w:left w:val="none" w:sz="0" w:space="0" w:color="auto"/>
            <w:bottom w:val="none" w:sz="0" w:space="0" w:color="auto"/>
            <w:right w:val="none" w:sz="0" w:space="0" w:color="auto"/>
          </w:divBdr>
        </w:div>
        <w:div w:id="1124229181">
          <w:marLeft w:val="0"/>
          <w:marRight w:val="0"/>
          <w:marTop w:val="0"/>
          <w:marBottom w:val="0"/>
          <w:divBdr>
            <w:top w:val="none" w:sz="0" w:space="0" w:color="auto"/>
            <w:left w:val="none" w:sz="0" w:space="0" w:color="auto"/>
            <w:bottom w:val="none" w:sz="0" w:space="0" w:color="auto"/>
            <w:right w:val="none" w:sz="0" w:space="0" w:color="auto"/>
          </w:divBdr>
        </w:div>
        <w:div w:id="921453484">
          <w:marLeft w:val="0"/>
          <w:marRight w:val="0"/>
          <w:marTop w:val="0"/>
          <w:marBottom w:val="0"/>
          <w:divBdr>
            <w:top w:val="none" w:sz="0" w:space="0" w:color="auto"/>
            <w:left w:val="none" w:sz="0" w:space="0" w:color="auto"/>
            <w:bottom w:val="none" w:sz="0" w:space="0" w:color="auto"/>
            <w:right w:val="none" w:sz="0" w:space="0" w:color="auto"/>
          </w:divBdr>
        </w:div>
      </w:divsChild>
    </w:div>
    <w:div w:id="954753864">
      <w:bodyDiv w:val="1"/>
      <w:marLeft w:val="0"/>
      <w:marRight w:val="0"/>
      <w:marTop w:val="0"/>
      <w:marBottom w:val="0"/>
      <w:divBdr>
        <w:top w:val="none" w:sz="0" w:space="0" w:color="auto"/>
        <w:left w:val="none" w:sz="0" w:space="0" w:color="auto"/>
        <w:bottom w:val="none" w:sz="0" w:space="0" w:color="auto"/>
        <w:right w:val="none" w:sz="0" w:space="0" w:color="auto"/>
      </w:divBdr>
      <w:divsChild>
        <w:div w:id="291638983">
          <w:marLeft w:val="0"/>
          <w:marRight w:val="0"/>
          <w:marTop w:val="0"/>
          <w:marBottom w:val="0"/>
          <w:divBdr>
            <w:top w:val="none" w:sz="0" w:space="0" w:color="auto"/>
            <w:left w:val="none" w:sz="0" w:space="0" w:color="auto"/>
            <w:bottom w:val="none" w:sz="0" w:space="0" w:color="auto"/>
            <w:right w:val="none" w:sz="0" w:space="0" w:color="auto"/>
          </w:divBdr>
        </w:div>
        <w:div w:id="1668438167">
          <w:marLeft w:val="0"/>
          <w:marRight w:val="0"/>
          <w:marTop w:val="0"/>
          <w:marBottom w:val="0"/>
          <w:divBdr>
            <w:top w:val="none" w:sz="0" w:space="0" w:color="auto"/>
            <w:left w:val="none" w:sz="0" w:space="0" w:color="auto"/>
            <w:bottom w:val="none" w:sz="0" w:space="0" w:color="auto"/>
            <w:right w:val="none" w:sz="0" w:space="0" w:color="auto"/>
          </w:divBdr>
        </w:div>
      </w:divsChild>
    </w:div>
    <w:div w:id="19665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z\AppData\Local\Temp\PM_Vorlage-preeflow_DE-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BBA51-6EF6-4E56-AAA1-25902CE6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PM_Vorlage-preeflow_DE-1.dotx</Template>
  <TotalTime>0</TotalTime>
  <Pages>2</Pages>
  <Words>458</Words>
  <Characters>2891</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Landshut</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Lenz, Elisabeth</dc:creator>
  <cp:lastModifiedBy>Lenz, Elisabeth</cp:lastModifiedBy>
  <cp:revision>2</cp:revision>
  <dcterms:created xsi:type="dcterms:W3CDTF">2017-06-12T13:32:00Z</dcterms:created>
  <dcterms:modified xsi:type="dcterms:W3CDTF">2017-06-12T13:32:00Z</dcterms:modified>
</cp:coreProperties>
</file>