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E6AFAD" w14:textId="67B576A7" w:rsidR="007B2BAD" w:rsidRDefault="002844F8" w:rsidP="002844F8">
      <w:pPr>
        <w:pStyle w:val="berschrift1"/>
      </w:pPr>
      <w:r>
        <w:t>Challenge: Clean pins for micro solenoid valves</w:t>
      </w:r>
    </w:p>
    <w:p w14:paraId="52EE5D95" w14:textId="77777777" w:rsidR="002844F8" w:rsidRPr="002844F8" w:rsidRDefault="002844F8" w:rsidP="002844F8"/>
    <w:p w14:paraId="1D88FFE3" w14:textId="3E7286B6" w:rsidR="00791C50" w:rsidRPr="00A1008F" w:rsidRDefault="002844F8" w:rsidP="00A1611B">
      <w:pPr>
        <w:pStyle w:val="Untertitel"/>
      </w:pPr>
      <w:r>
        <w:t xml:space="preserve">How Staiger is improving quality in a </w:t>
      </w:r>
      <w:r w:rsidR="00E145AF">
        <w:t>potting</w:t>
      </w:r>
      <w:r>
        <w:t xml:space="preserve"> process with 2-component media </w:t>
      </w:r>
    </w:p>
    <w:p w14:paraId="2BCD6A61" w14:textId="77777777" w:rsidR="00E05A45" w:rsidRDefault="00E05A45" w:rsidP="00D357FB"/>
    <w:p w14:paraId="117FCA61" w14:textId="5B8F4240" w:rsidR="00B64545" w:rsidRPr="00BA7DE6" w:rsidRDefault="00B07A18" w:rsidP="00B64545">
      <w:pPr>
        <w:pStyle w:val="Listenabsatz"/>
        <w:numPr>
          <w:ilvl w:val="0"/>
          <w:numId w:val="1"/>
        </w:numPr>
        <w:rPr>
          <w:b/>
          <w:bCs/>
        </w:rPr>
      </w:pPr>
      <w:r>
        <w:rPr>
          <w:b/>
        </w:rPr>
        <w:t xml:space="preserve">eco-DUOMIX in use at Staiger for automated dosing of a 2-component </w:t>
      </w:r>
      <w:r w:rsidR="00E145AF">
        <w:rPr>
          <w:b/>
        </w:rPr>
        <w:t>potting compound</w:t>
      </w:r>
      <w:r>
        <w:rPr>
          <w:b/>
        </w:rPr>
        <w:t xml:space="preserve"> from Henkel</w:t>
      </w:r>
    </w:p>
    <w:p w14:paraId="26F7E91B" w14:textId="41D906A0" w:rsidR="001F5F2F" w:rsidRPr="00BA7DE6" w:rsidRDefault="009F7E18" w:rsidP="00B64545">
      <w:pPr>
        <w:pStyle w:val="Listenabsatz"/>
        <w:numPr>
          <w:ilvl w:val="0"/>
          <w:numId w:val="1"/>
        </w:numPr>
        <w:rPr>
          <w:b/>
          <w:bCs/>
        </w:rPr>
      </w:pPr>
      <w:r>
        <w:rPr>
          <w:b/>
        </w:rPr>
        <w:t xml:space="preserve">Collaboration has led to important insights </w:t>
      </w:r>
      <w:r w:rsidR="006A1485">
        <w:rPr>
          <w:b/>
        </w:rPr>
        <w:t>regarding</w:t>
      </w:r>
      <w:r>
        <w:rPr>
          <w:b/>
        </w:rPr>
        <w:t xml:space="preserve"> the further development of the eco-CONTROL EC200 2.0</w:t>
      </w:r>
    </w:p>
    <w:p w14:paraId="48A0FC14" w14:textId="7FEED7B9" w:rsidR="00191941" w:rsidRPr="00BA7DE6" w:rsidRDefault="0021140C" w:rsidP="00B64545">
      <w:pPr>
        <w:pStyle w:val="Listenabsatz"/>
        <w:numPr>
          <w:ilvl w:val="0"/>
          <w:numId w:val="1"/>
        </w:numPr>
        <w:rPr>
          <w:b/>
          <w:bCs/>
        </w:rPr>
      </w:pPr>
      <w:r>
        <w:rPr>
          <w:b/>
        </w:rPr>
        <w:t>Staiger benefits from improved process and processing stability, as well as occupational safety</w:t>
      </w:r>
    </w:p>
    <w:p w14:paraId="0276C696" w14:textId="34021527" w:rsidR="007B2BAD" w:rsidRDefault="008272D4" w:rsidP="00D357FB">
      <w:r>
        <w:t xml:space="preserve">Pins in particular are critical to parts and components during </w:t>
      </w:r>
      <w:r w:rsidR="009A51DD">
        <w:t>potting</w:t>
      </w:r>
      <w:r>
        <w:t xml:space="preserve"> processes. If the miniature contacts become contaminated with glue, the electrical conductivity suffers, along with the component quality. </w:t>
      </w:r>
    </w:p>
    <w:p w14:paraId="21AD1693" w14:textId="0E4842BD" w:rsidR="00132D61" w:rsidRDefault="002E3CD0" w:rsidP="00D357FB">
      <w:r>
        <w:t xml:space="preserve">Staiger – a company based in Erligheim in the German state of Baden-Württemberg – has automated the </w:t>
      </w:r>
      <w:r w:rsidR="009A51DD">
        <w:t>potting</w:t>
      </w:r>
      <w:r>
        <w:t xml:space="preserve"> of 2-component adhesives in magnetic heads for solenoid valves, in order to reliably prevent this issue from occurring in the manufacturing of micro solenoid valves of just 7 mm in size, and to also ensure that exactly the same filling heights are always achieved. "Up until now, we've been mixing the material by hand and then also dosing it into pallets manually," explains Stefan Waldinsperger, the department head for operational and test equipment construction and process development at Staiger. Although the manual </w:t>
      </w:r>
      <w:r w:rsidR="009A51DD">
        <w:t>potting</w:t>
      </w:r>
      <w:r>
        <w:t xml:space="preserve"> performed by the four highly trained employees responsible for this process was of an acceptable quality, it nevertheless proved too monotonous to handle for manufacturing quantities of between 600 and 800 units per shift. The increasing difficulties in finding suitably qualified personnel, along with the consistent precision guaranteed by robotics, ultimately drove the decision to automate the process instead. </w:t>
      </w:r>
    </w:p>
    <w:p w14:paraId="0847D415" w14:textId="3D1568D8" w:rsidR="00E05A45" w:rsidRDefault="00567E63" w:rsidP="00D357FB">
      <w:r>
        <w:t xml:space="preserve">Initial tests were carried out with the eco-DUO from preeflow, which Staiger procured via </w:t>
      </w:r>
      <w:r w:rsidR="00AB238B">
        <w:t>a</w:t>
      </w:r>
      <w:r w:rsidR="00BB0EF0">
        <w:t>n</w:t>
      </w:r>
      <w:r>
        <w:t xml:space="preserve"> authorized preeflow sales partner. Over the course of these tests, it then became clear that the two components of the Henkel </w:t>
      </w:r>
      <w:r w:rsidR="009A51DD">
        <w:t>potting</w:t>
      </w:r>
      <w:r>
        <w:t xml:space="preserve"> compound used are only suitable for static mixing in the eco-DUO under certain conditions. "The 2-component material poses challenges for mixing and dosing," explains Waldinsperger. For this reason, he got in touch directly with preeflow, a provider of microdosing solutions. His objective: To discuss alternative technical solutions to the challenge faced by his company. In particular, this concerned the very small design of the solenoid valves and the associated wish to have a precise dosing system that can handle very small quantities. At the same time, the technology needed to be suitable for the challenging material properties of the 2-component </w:t>
      </w:r>
      <w:r w:rsidR="009A51DD">
        <w:t>potting compound</w:t>
      </w:r>
      <w:r>
        <w:t xml:space="preserve">. Waldinsperger explains it as follows: "The hardener is of very low viscosity – it hardens quickly even as an individual component and must therefore be processed swiftly. All of this has an impact on the process." </w:t>
      </w:r>
    </w:p>
    <w:p w14:paraId="469FE978" w14:textId="4DC7BC2C" w:rsidR="00D357FB" w:rsidRDefault="00567E63" w:rsidP="00D357FB">
      <w:r>
        <w:t xml:space="preserve">Over the course of joint discussions, the responsible parties evaluated the technical requirements and suitable technologies and decided on the eco-DUOMIX. The greatest advantage over the eco-DUO is that the eco-DUOMIX implements the mixing dynamically using a high-torque engine. Particularly for </w:t>
      </w:r>
      <w:r>
        <w:lastRenderedPageBreak/>
        <w:t xml:space="preserve">complex media of varying viscosities, this increases the process stability and consequently has an impact on the processing quality.  </w:t>
      </w:r>
    </w:p>
    <w:p w14:paraId="7FCC7123" w14:textId="204C3FAA" w:rsidR="00007857" w:rsidRDefault="00007857" w:rsidP="00D357FB">
      <w:r>
        <w:t xml:space="preserve">By chance, preeflow happened to be developing the eco-CONTROL EC200 2.0 control unit in parallel to the Staiger project. As a manufacturer of valves, Staiger also possesses the relevant expertise in control systems to be able to reliably integrate processes into series production. Consequently, the company proved a beneficial consultation partner for the developers of the DUOMIX feature within the new eco-CONTROL EC200 2.0 control unit from preeflow. "We have a number of renowned major clients that have enormously high expectations in terms of quality. For us as a supplier, therefore, it's always an advantage when we're able to sample a great number of parameters that are relevant for process monitoring," Waldinsperger explains of his everyday work. ViscoTec swiftly took on board the feedback from Staiger and modified the eco-CONTROL EC200 2.0 stage by stage. To name just one improvement, it's now possible to record data even on the operating status of the third engine responsible for the mixing, for example. "The collaboration with Staiger at that time proved fortunate for the new development of the </w:t>
      </w:r>
      <w:bookmarkStart w:id="0" w:name="_Hlk159328860"/>
      <w:r>
        <w:t>eco-CONTROL EC200 2.0</w:t>
      </w:r>
      <w:bookmarkEnd w:id="0"/>
      <w:r>
        <w:t xml:space="preserve">," remarks Thomas Schmid, business area manager at preeflow. Stefan Waldinsperger agrees, although for a different reason: "Our employees are particularly happy that the manual mixing of the two components is now largely done automatically in the eco-DUOMIX, and that maintenance is a simple matter of filling the tanks with the Henkel material. It means there's less direct contact with the material, and that's naturally great from a health and safety perspective." </w:t>
      </w:r>
    </w:p>
    <w:p w14:paraId="611D5608" w14:textId="77777777" w:rsidR="002E2037" w:rsidRDefault="001E3AA5" w:rsidP="00D357FB">
      <w:r>
        <w:t>More information on the eco-DUOMIX can be found on our website:</w:t>
      </w:r>
    </w:p>
    <w:p w14:paraId="3D7A56BC" w14:textId="664E32D6" w:rsidR="001E3AA5" w:rsidRDefault="00726FC4" w:rsidP="00D357FB">
      <w:hyperlink r:id="rId11" w:history="1">
        <w:r w:rsidR="00484D10">
          <w:rPr>
            <w:rStyle w:val="Hyperlink"/>
          </w:rPr>
          <w:t>https://www.preeflow.com/en/products/2k-dispenser/</w:t>
        </w:r>
      </w:hyperlink>
      <w:r w:rsidR="00484D10">
        <w:t xml:space="preserve"> </w:t>
      </w:r>
    </w:p>
    <w:p w14:paraId="195E3E5E" w14:textId="77777777" w:rsidR="002E2037" w:rsidRDefault="002E2037" w:rsidP="00D357FB"/>
    <w:p w14:paraId="4F8B6E58" w14:textId="764E4078" w:rsidR="00974CD8" w:rsidRPr="00974CD8" w:rsidRDefault="006656A5" w:rsidP="00A1611B">
      <w:r>
        <w:t>4,</w:t>
      </w:r>
      <w:r w:rsidR="000E5C7A">
        <w:t>913</w:t>
      </w:r>
      <w:r>
        <w:rPr>
          <w:color w:val="FF0000"/>
        </w:rPr>
        <w:t xml:space="preserve"> </w:t>
      </w:r>
      <w:r>
        <w:t>characters including spaces. Reprint free of charge. File copy requested.</w:t>
      </w:r>
    </w:p>
    <w:p w14:paraId="331509C6" w14:textId="77777777" w:rsidR="00974CD8" w:rsidRPr="00974CD8" w:rsidRDefault="00974CD8" w:rsidP="00A1611B"/>
    <w:p w14:paraId="4924C8AC" w14:textId="77777777" w:rsidR="00A1611B" w:rsidRPr="00A1008F" w:rsidRDefault="00440F2B" w:rsidP="00A1611B">
      <w:pPr>
        <w:pStyle w:val="Untertitel"/>
      </w:pPr>
      <w:r>
        <w:t>Figures:</w:t>
      </w:r>
    </w:p>
    <w:p w14:paraId="23333CDD" w14:textId="049EA361" w:rsidR="00974CD8" w:rsidRPr="00974CD8" w:rsidRDefault="00BF6EF4" w:rsidP="00A1611B">
      <w:pPr>
        <w:pStyle w:val="Untertitel"/>
      </w:pPr>
      <w:r>
        <w:rPr>
          <w:noProof/>
        </w:rPr>
        <w:drawing>
          <wp:inline distT="0" distB="0" distL="0" distR="0" wp14:anchorId="0186E583" wp14:editId="6836FD42">
            <wp:extent cx="3086100" cy="2343966"/>
            <wp:effectExtent l="19050" t="19050" r="19050" b="18415"/>
            <wp:docPr id="3622226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88412" cy="2345722"/>
                    </a:xfrm>
                    <a:prstGeom prst="rect">
                      <a:avLst/>
                    </a:prstGeom>
                    <a:noFill/>
                    <a:ln>
                      <a:solidFill>
                        <a:schemeClr val="accent1"/>
                      </a:solidFill>
                    </a:ln>
                  </pic:spPr>
                </pic:pic>
              </a:graphicData>
            </a:graphic>
          </wp:inline>
        </w:drawing>
      </w:r>
    </w:p>
    <w:p w14:paraId="7FB29D9C" w14:textId="040AFFB6" w:rsidR="00974CD8" w:rsidRPr="00440F2B" w:rsidRDefault="00396F6A" w:rsidP="00A1611B">
      <w:pPr>
        <w:pStyle w:val="Bildunterschrift"/>
      </w:pPr>
      <w:r>
        <w:lastRenderedPageBreak/>
        <w:t xml:space="preserve">eco-DUOMIX doses a complex </w:t>
      </w:r>
      <w:r w:rsidR="009A51DD">
        <w:t>potting compound</w:t>
      </w:r>
      <w:r>
        <w:t xml:space="preserve"> in magnetic heads at Staiger (Source: Staiger GmbH &amp; Co KG)</w:t>
      </w:r>
    </w:p>
    <w:p w14:paraId="0488EE09" w14:textId="40639711" w:rsidR="009D1144" w:rsidRDefault="00FF2414" w:rsidP="006D029A">
      <w:pPr>
        <w:pStyle w:val="Untertitel"/>
      </w:pPr>
      <w:r>
        <w:rPr>
          <w:noProof/>
        </w:rPr>
        <w:drawing>
          <wp:inline distT="0" distB="0" distL="0" distR="0" wp14:anchorId="1B1B527B" wp14:editId="7A6553F0">
            <wp:extent cx="3000375" cy="2248702"/>
            <wp:effectExtent l="19050" t="19050" r="9525" b="18415"/>
            <wp:docPr id="18644170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08176" cy="2254548"/>
                    </a:xfrm>
                    <a:prstGeom prst="rect">
                      <a:avLst/>
                    </a:prstGeom>
                    <a:noFill/>
                    <a:ln>
                      <a:solidFill>
                        <a:schemeClr val="accent1"/>
                      </a:solidFill>
                    </a:ln>
                  </pic:spPr>
                </pic:pic>
              </a:graphicData>
            </a:graphic>
          </wp:inline>
        </w:drawing>
      </w:r>
    </w:p>
    <w:p w14:paraId="633566F7" w14:textId="7CCDFDE0" w:rsidR="00FF2414" w:rsidRPr="00440F2B" w:rsidRDefault="00610866" w:rsidP="00FF2414">
      <w:pPr>
        <w:pStyle w:val="Bildunterschrift"/>
      </w:pPr>
      <w:r>
        <w:t>The eco-CONTROL EC200 2.0 records the operating statuses of all three motors, thereby supporting process monitoring.  (Source: Staiger GmbH &amp; Co KG)</w:t>
      </w:r>
    </w:p>
    <w:p w14:paraId="40D6ED71" w14:textId="4E634915" w:rsidR="009D1144" w:rsidRDefault="00264E91" w:rsidP="006D029A">
      <w:pPr>
        <w:pStyle w:val="Untertitel"/>
      </w:pPr>
      <w:r>
        <w:rPr>
          <w:noProof/>
        </w:rPr>
        <w:drawing>
          <wp:inline distT="0" distB="0" distL="0" distR="0" wp14:anchorId="1218CD26" wp14:editId="75499C9A">
            <wp:extent cx="3028950" cy="2290182"/>
            <wp:effectExtent l="19050" t="19050" r="19050" b="15240"/>
            <wp:docPr id="143149473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36760" cy="2296087"/>
                    </a:xfrm>
                    <a:prstGeom prst="rect">
                      <a:avLst/>
                    </a:prstGeom>
                    <a:noFill/>
                    <a:ln>
                      <a:solidFill>
                        <a:schemeClr val="accent1"/>
                      </a:solidFill>
                    </a:ln>
                  </pic:spPr>
                </pic:pic>
              </a:graphicData>
            </a:graphic>
          </wp:inline>
        </w:drawing>
      </w:r>
    </w:p>
    <w:p w14:paraId="0FC1C285" w14:textId="1889A2EF" w:rsidR="00F552BC" w:rsidRPr="00440F2B" w:rsidRDefault="000D3C1E" w:rsidP="00F552BC">
      <w:pPr>
        <w:pStyle w:val="Bildunterschrift"/>
      </w:pPr>
      <w:r>
        <w:t xml:space="preserve">Automation of the application of the </w:t>
      </w:r>
      <w:r w:rsidR="009A51DD">
        <w:t>potting compound</w:t>
      </w:r>
      <w:r>
        <w:t xml:space="preserve"> to the magnetic heads. (Source: Staiger GmbH &amp; Co KG)</w:t>
      </w:r>
    </w:p>
    <w:p w14:paraId="4BA5BFC4" w14:textId="77777777" w:rsidR="009D1144" w:rsidRPr="00071215" w:rsidRDefault="009D1144" w:rsidP="006D029A">
      <w:pPr>
        <w:pStyle w:val="Untertitel"/>
        <w:rPr>
          <w:lang w:val="en-US"/>
        </w:rPr>
      </w:pPr>
    </w:p>
    <w:p w14:paraId="025553C6" w14:textId="105FF0CE" w:rsidR="006D029A" w:rsidRPr="00973B44" w:rsidRDefault="006D029A" w:rsidP="006D029A">
      <w:pPr>
        <w:pStyle w:val="Untertitel"/>
      </w:pPr>
      <w:r>
        <w:t>Microdosing to perfection!</w:t>
      </w:r>
    </w:p>
    <w:p w14:paraId="1E7B8E33" w14:textId="77777777" w:rsidR="006D029A" w:rsidRDefault="006D029A" w:rsidP="006D029A">
      <w:r>
        <w:t xml:space="preserve">preeflow specializes in the precise, purely volumetric dosing of liquids in small and minuscule quantities, based on the progressive cavity pump principle. The wide range of application fields includes the automotive, electrical and electronics, medical technology, aerospace, renewable energy, electric and hybrid technology, and measurement and sensor technology industries. Thanks to their standardized interfaces, all preeflow systems can be easily integrated and work in semi- or fully automatic dosing applications all around the world. </w:t>
      </w:r>
    </w:p>
    <w:p w14:paraId="050B0802" w14:textId="77777777" w:rsidR="006D029A" w:rsidRDefault="006D029A" w:rsidP="006D029A">
      <w:r>
        <w:lastRenderedPageBreak/>
        <w:t>preeflow was founded in 2008 and is a brand of ViscoTec Pumpen- u. Dosiertechnik GmbH. ViscoTec is a leading manufacturer of systems for fluid technologies and maintains an international network of dealers in addition to subsidiaries in the USA, China, Singapore, India, France, Hong Kong and Denmark. In 2023, ViscoTec recorded a global turnover of EUR 70 million and employed 360 people worldwide.</w:t>
      </w:r>
    </w:p>
    <w:p w14:paraId="133EF82A" w14:textId="77777777" w:rsidR="00BD097C" w:rsidRDefault="00BD097C" w:rsidP="00A1611B"/>
    <w:p w14:paraId="71C32903" w14:textId="77777777" w:rsidR="00BD097C" w:rsidRDefault="00BD097C" w:rsidP="00A1611B"/>
    <w:p w14:paraId="67095C69" w14:textId="77777777" w:rsidR="00BD097C" w:rsidRPr="00A1611B" w:rsidRDefault="00BD097C" w:rsidP="00A1611B">
      <w:pPr>
        <w:pStyle w:val="Untertitel"/>
      </w:pPr>
      <w:r>
        <w:t>Press contact:</w:t>
      </w:r>
    </w:p>
    <w:p w14:paraId="6D2B1FF4" w14:textId="77777777" w:rsidR="000F053C" w:rsidRPr="003F684A" w:rsidRDefault="000F053C" w:rsidP="000F053C">
      <w:pPr>
        <w:spacing w:after="0"/>
      </w:pPr>
      <w:r>
        <w:t>Thomas Schmid, Director, Components &amp; Devices</w:t>
      </w:r>
    </w:p>
    <w:p w14:paraId="2A75BE7D" w14:textId="77777777" w:rsidR="000F053C" w:rsidRPr="0017436F" w:rsidRDefault="000F053C" w:rsidP="000F053C">
      <w:pPr>
        <w:spacing w:after="0"/>
        <w:rPr>
          <w:lang w:val="de-DE"/>
        </w:rPr>
      </w:pPr>
      <w:r w:rsidRPr="0017436F">
        <w:rPr>
          <w:lang w:val="de-DE"/>
        </w:rPr>
        <w:t>ViscoTec Pumpen- u. Dosiertechnik GmbH</w:t>
      </w:r>
    </w:p>
    <w:p w14:paraId="02199C27" w14:textId="77777777" w:rsidR="000F053C" w:rsidRPr="0017436F" w:rsidRDefault="000F053C" w:rsidP="000F053C">
      <w:pPr>
        <w:spacing w:after="0"/>
        <w:rPr>
          <w:lang w:val="de-DE"/>
        </w:rPr>
      </w:pPr>
      <w:r w:rsidRPr="0017436F">
        <w:rPr>
          <w:lang w:val="de-DE"/>
        </w:rPr>
        <w:t>Amperstraße 13, D-84513 Töging a. Inn, Germany</w:t>
      </w:r>
    </w:p>
    <w:p w14:paraId="2B88365F" w14:textId="77777777" w:rsidR="000F053C" w:rsidRPr="003A28AE" w:rsidRDefault="000F053C" w:rsidP="000F053C">
      <w:pPr>
        <w:spacing w:after="0"/>
      </w:pPr>
      <w:r>
        <w:t xml:space="preserve">Phone +49 8631 9274-441 </w:t>
      </w:r>
    </w:p>
    <w:p w14:paraId="239AA8D1" w14:textId="77777777" w:rsidR="000F053C" w:rsidRPr="003A28AE" w:rsidRDefault="000F053C" w:rsidP="000F053C">
      <w:pPr>
        <w:spacing w:after="0"/>
      </w:pPr>
      <w:r>
        <w:t>Email: thomas.diringer@viscotec.de · www.preeflow.com</w:t>
      </w:r>
    </w:p>
    <w:p w14:paraId="7F4B1D48" w14:textId="77777777" w:rsidR="000F053C" w:rsidRPr="003A28AE" w:rsidRDefault="000F053C" w:rsidP="000F053C">
      <w:pPr>
        <w:spacing w:after="0"/>
        <w:rPr>
          <w:lang w:val="it-IT"/>
        </w:rPr>
      </w:pPr>
    </w:p>
    <w:p w14:paraId="7FAF5EAB" w14:textId="77777777" w:rsidR="003A28AE" w:rsidRPr="00AB56B6" w:rsidRDefault="00390CBD" w:rsidP="00AB56B6">
      <w:pPr>
        <w:spacing w:after="0"/>
      </w:pPr>
      <w:r>
        <w:t>Lisa Kiesenbauer, Marketing</w:t>
      </w:r>
    </w:p>
    <w:p w14:paraId="05CFCEB8" w14:textId="77777777" w:rsidR="003A28AE" w:rsidRPr="0017436F" w:rsidRDefault="003A28AE" w:rsidP="00AB56B6">
      <w:pPr>
        <w:spacing w:after="0"/>
        <w:rPr>
          <w:lang w:val="de-DE"/>
        </w:rPr>
      </w:pPr>
      <w:r w:rsidRPr="0017436F">
        <w:rPr>
          <w:lang w:val="de-DE"/>
        </w:rPr>
        <w:t>ViscoTec Pumpen- u. Dosiertechnik GmbH</w:t>
      </w:r>
    </w:p>
    <w:p w14:paraId="103A216B" w14:textId="77777777" w:rsidR="003A28AE" w:rsidRPr="0017436F" w:rsidRDefault="003A28AE" w:rsidP="00AB56B6">
      <w:pPr>
        <w:spacing w:after="0"/>
        <w:rPr>
          <w:lang w:val="de-DE"/>
        </w:rPr>
      </w:pPr>
      <w:r w:rsidRPr="0017436F">
        <w:rPr>
          <w:lang w:val="de-DE"/>
        </w:rPr>
        <w:t>Amperstraße 13, D-84513 Töging a. Inn, Germany</w:t>
      </w:r>
    </w:p>
    <w:p w14:paraId="2120BEAB" w14:textId="77777777" w:rsidR="003A28AE" w:rsidRPr="003A28AE" w:rsidRDefault="003A28AE" w:rsidP="00AB56B6">
      <w:pPr>
        <w:spacing w:after="0"/>
      </w:pPr>
      <w:r>
        <w:t xml:space="preserve">Phone +49 8631 9274-0 </w:t>
      </w:r>
    </w:p>
    <w:p w14:paraId="003F73D3" w14:textId="77777777" w:rsidR="003A28AE" w:rsidRPr="00AB56B6" w:rsidRDefault="003A28AE" w:rsidP="00AB56B6">
      <w:pPr>
        <w:spacing w:after="0"/>
      </w:pPr>
      <w:r>
        <w:t>Email: lisa.kiesenbauer@viscotec.de · www.viscotec.de</w:t>
      </w:r>
    </w:p>
    <w:p w14:paraId="1D4B26FE" w14:textId="77777777" w:rsidR="0050565F" w:rsidRPr="00AB56B6" w:rsidRDefault="0050565F" w:rsidP="00AB56B6">
      <w:pPr>
        <w:spacing w:after="0"/>
      </w:pPr>
    </w:p>
    <w:p w14:paraId="6723A0BC" w14:textId="5DC209C1" w:rsidR="008D4D52" w:rsidRPr="003A28AE" w:rsidRDefault="008D4D52" w:rsidP="008D4D52">
      <w:pPr>
        <w:jc w:val="left"/>
      </w:pPr>
      <w:r>
        <w:t xml:space="preserve">Staiger GmbH &amp; Co KG </w:t>
      </w:r>
      <w:r>
        <w:br/>
        <w:t>Phone +49 7143 2707-0</w:t>
      </w:r>
      <w:r>
        <w:br/>
        <w:t>hallo@staiger.de · www.staiger.de</w:t>
      </w:r>
    </w:p>
    <w:p w14:paraId="5CDA38F1" w14:textId="77777777" w:rsidR="00207D48" w:rsidRPr="003A28AE" w:rsidRDefault="00207D48" w:rsidP="00A1611B">
      <w:pPr>
        <w:rPr>
          <w:lang w:val="it-IT"/>
        </w:rPr>
      </w:pPr>
    </w:p>
    <w:sectPr w:rsidR="00207D48" w:rsidRPr="003A28AE" w:rsidSect="0007023F">
      <w:headerReference w:type="default" r:id="rId15"/>
      <w:footerReference w:type="default" r:id="rId16"/>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A497E" w14:textId="77777777" w:rsidR="0007023F" w:rsidRDefault="0007023F" w:rsidP="00A1611B">
      <w:r>
        <w:separator/>
      </w:r>
    </w:p>
  </w:endnote>
  <w:endnote w:type="continuationSeparator" w:id="0">
    <w:p w14:paraId="785B47E4" w14:textId="77777777" w:rsidR="0007023F" w:rsidRDefault="0007023F" w:rsidP="00A1611B">
      <w:r>
        <w:continuationSeparator/>
      </w:r>
    </w:p>
  </w:endnote>
  <w:endnote w:type="continuationNotice" w:id="1">
    <w:p w14:paraId="57CAE11A" w14:textId="77777777" w:rsidR="0007023F" w:rsidRDefault="000702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7985B" w14:textId="77777777" w:rsidR="00A1611B" w:rsidRPr="00A1611B" w:rsidRDefault="00A1611B" w:rsidP="00A1611B">
    <w:pPr>
      <w:spacing w:after="0" w:line="240" w:lineRule="auto"/>
      <w:rPr>
        <w:noProof/>
        <w:sz w:val="14"/>
        <w:szCs w:val="14"/>
      </w:rPr>
    </w:pPr>
  </w:p>
  <w:p w14:paraId="1B8CA551" w14:textId="77777777" w:rsidR="00A1611B" w:rsidRPr="00A1611B" w:rsidRDefault="00A1611B" w:rsidP="00A1611B">
    <w:pPr>
      <w:spacing w:after="0" w:line="240" w:lineRule="auto"/>
      <w:rPr>
        <w:noProof/>
        <w:sz w:val="14"/>
        <w:szCs w:val="14"/>
      </w:rPr>
    </w:pPr>
    <w:r>
      <w:rPr>
        <w:noProof/>
        <w:sz w:val="14"/>
      </w:rPr>
      <mc:AlternateContent>
        <mc:Choice Requires="wps">
          <w:drawing>
            <wp:anchor distT="0" distB="0" distL="114300" distR="114300" simplePos="0" relativeHeight="251658241" behindDoc="0" locked="0" layoutInCell="1" allowOverlap="1" wp14:anchorId="6B6BBB17" wp14:editId="1EF550DA">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47248ECF">
            <v:line id="Gerader Verbinder 2"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dde4f0" from=".3pt,.95pt" to="500.55pt,.95pt" w14:anchorId="54DBE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w:pict>
        </mc:Fallback>
      </mc:AlternateContent>
    </w:r>
  </w:p>
  <w:p w14:paraId="7DAEC81F" w14:textId="77777777" w:rsidR="00A1611B" w:rsidRPr="00A1611B" w:rsidRDefault="00A1611B" w:rsidP="00A1611B">
    <w:pPr>
      <w:spacing w:after="0" w:line="240" w:lineRule="auto"/>
      <w:rPr>
        <w:noProof/>
        <w:sz w:val="14"/>
        <w:szCs w:val="14"/>
      </w:rPr>
    </w:pPr>
  </w:p>
  <w:p w14:paraId="35405A34" w14:textId="77777777" w:rsidR="00C82731" w:rsidRPr="00350B6D" w:rsidRDefault="009C38DB" w:rsidP="00A1611B">
    <w:pPr>
      <w:pStyle w:val="Fusszeile"/>
      <w:rPr>
        <w:lang w:val="de-DE"/>
      </w:rPr>
    </w:pPr>
    <w:r>
      <w:rPr>
        <w:color w:val="7F7F7F"/>
      </w:rPr>
      <w:tab/>
    </w:r>
    <w:r>
      <w:rPr>
        <w:color w:val="7F7F7F"/>
      </w:rPr>
      <w:tab/>
    </w:r>
    <w:r>
      <w:t xml:space="preserve"> </w:t>
    </w:r>
    <w:r>
      <w:rPr>
        <w:color w:val="7F7F7F"/>
      </w:rPr>
      <w:tab/>
    </w:r>
    <w:r>
      <w:t xml:space="preserve">                                                                 </w:t>
    </w:r>
    <w:r w:rsidRPr="0017436F">
      <w:rPr>
        <w:lang w:val="de-DE"/>
      </w:rPr>
      <w:t xml:space="preserve">Page </w:t>
    </w:r>
    <w:r w:rsidR="00C82731" w:rsidRPr="00A1611B">
      <w:fldChar w:fldCharType="begin"/>
    </w:r>
    <w:r w:rsidR="00C82731" w:rsidRPr="0017436F">
      <w:rPr>
        <w:lang w:val="de-DE"/>
      </w:rPr>
      <w:instrText xml:space="preserve"> PAGE </w:instrText>
    </w:r>
    <w:r w:rsidR="00C82731" w:rsidRPr="00A1611B">
      <w:fldChar w:fldCharType="separate"/>
    </w:r>
    <w:r w:rsidR="008D4D52" w:rsidRPr="00350B6D">
      <w:rPr>
        <w:lang w:val="de-DE"/>
      </w:rPr>
      <w:t>1</w:t>
    </w:r>
    <w:r w:rsidR="00C82731" w:rsidRPr="00A1611B">
      <w:fldChar w:fldCharType="end"/>
    </w:r>
    <w:r w:rsidRPr="00350B6D">
      <w:rPr>
        <w:lang w:val="de-DE"/>
      </w:rPr>
      <w:t xml:space="preserve"> of </w:t>
    </w:r>
    <w:r w:rsidR="00C82731" w:rsidRPr="00A1611B">
      <w:fldChar w:fldCharType="begin"/>
    </w:r>
    <w:r w:rsidR="00C82731" w:rsidRPr="00350B6D">
      <w:rPr>
        <w:lang w:val="de-DE"/>
      </w:rPr>
      <w:instrText xml:space="preserve"> NUMPAGES  </w:instrText>
    </w:r>
    <w:r w:rsidR="00C82731" w:rsidRPr="00A1611B">
      <w:fldChar w:fldCharType="separate"/>
    </w:r>
    <w:r w:rsidR="008D4D52" w:rsidRPr="00350B6D">
      <w:rPr>
        <w:lang w:val="de-DE"/>
      </w:rPr>
      <w:t>3</w:t>
    </w:r>
    <w:r w:rsidR="00C82731" w:rsidRPr="00A1611B">
      <w:fldChar w:fldCharType="end"/>
    </w:r>
  </w:p>
  <w:p w14:paraId="00D149FF" w14:textId="77777777" w:rsidR="00A1611B" w:rsidRPr="00350B6D" w:rsidRDefault="00A1611B" w:rsidP="00A1611B">
    <w:pPr>
      <w:pStyle w:val="Fusszeile"/>
      <w:rPr>
        <w:lang w:val="de-DE"/>
      </w:rPr>
    </w:pPr>
  </w:p>
  <w:p w14:paraId="78106B96" w14:textId="77777777" w:rsidR="00A1611B" w:rsidRPr="00350B6D" w:rsidRDefault="00C82731" w:rsidP="00A1611B">
    <w:pPr>
      <w:spacing w:after="0" w:line="240" w:lineRule="auto"/>
      <w:rPr>
        <w:noProof/>
        <w:sz w:val="14"/>
        <w:szCs w:val="14"/>
        <w:lang w:val="de-DE"/>
      </w:rPr>
    </w:pPr>
    <w:r w:rsidRPr="00350B6D">
      <w:rPr>
        <w:b/>
        <w:sz w:val="14"/>
        <w:lang w:val="de-DE"/>
      </w:rPr>
      <w:t>ViscoTec</w:t>
    </w:r>
    <w:r w:rsidRPr="00350B6D">
      <w:rPr>
        <w:sz w:val="14"/>
        <w:lang w:val="de-DE"/>
      </w:rPr>
      <w:tab/>
    </w:r>
    <w:r w:rsidRPr="00350B6D">
      <w:rPr>
        <w:sz w:val="14"/>
        <w:lang w:val="de-DE"/>
      </w:rPr>
      <w:tab/>
    </w:r>
    <w:r w:rsidRPr="00350B6D">
      <w:rPr>
        <w:sz w:val="14"/>
        <w:lang w:val="de-DE"/>
      </w:rPr>
      <w:tab/>
    </w:r>
    <w:r w:rsidRPr="00350B6D">
      <w:rPr>
        <w:sz w:val="14"/>
        <w:lang w:val="de-DE"/>
      </w:rPr>
      <w:tab/>
      <w:t>Amperstraße 13</w:t>
    </w:r>
    <w:r w:rsidRPr="00350B6D">
      <w:rPr>
        <w:color w:val="7F7F7F"/>
        <w:sz w:val="14"/>
        <w:lang w:val="de-DE"/>
      </w:rPr>
      <w:tab/>
    </w:r>
    <w:r w:rsidRPr="00350B6D">
      <w:rPr>
        <w:color w:val="7F7F7F"/>
        <w:sz w:val="14"/>
        <w:lang w:val="de-DE"/>
      </w:rPr>
      <w:tab/>
    </w:r>
    <w:r w:rsidRPr="00350B6D">
      <w:rPr>
        <w:color w:val="7F7F7F"/>
        <w:sz w:val="14"/>
        <w:lang w:val="de-DE"/>
      </w:rPr>
      <w:tab/>
    </w:r>
    <w:r w:rsidRPr="00350B6D">
      <w:rPr>
        <w:b/>
        <w:color w:val="00B0F0"/>
        <w:sz w:val="14"/>
        <w:lang w:val="de-DE"/>
      </w:rPr>
      <w:t>T</w:t>
    </w:r>
    <w:r w:rsidRPr="00350B6D">
      <w:rPr>
        <w:color w:val="7F7F7F"/>
        <w:sz w:val="14"/>
        <w:lang w:val="de-DE"/>
      </w:rPr>
      <w:t xml:space="preserve">  </w:t>
    </w:r>
    <w:r w:rsidRPr="00350B6D">
      <w:rPr>
        <w:sz w:val="14"/>
        <w:lang w:val="de-DE"/>
      </w:rPr>
      <w:t>+49 8631 9274-0</w:t>
    </w:r>
    <w:r w:rsidRPr="00350B6D">
      <w:rPr>
        <w:color w:val="7F7F7F"/>
        <w:sz w:val="14"/>
        <w:lang w:val="de-DE"/>
      </w:rPr>
      <w:tab/>
    </w:r>
    <w:r w:rsidRPr="00350B6D">
      <w:rPr>
        <w:color w:val="7F7F7F"/>
        <w:sz w:val="14"/>
        <w:lang w:val="de-DE"/>
      </w:rPr>
      <w:tab/>
    </w:r>
    <w:r w:rsidRPr="00350B6D">
      <w:rPr>
        <w:color w:val="7F7F7F"/>
        <w:sz w:val="14"/>
        <w:lang w:val="de-DE"/>
      </w:rPr>
      <w:tab/>
    </w:r>
    <w:r w:rsidRPr="00350B6D">
      <w:rPr>
        <w:b/>
        <w:color w:val="00B0F0"/>
        <w:sz w:val="14"/>
        <w:lang w:val="de-DE"/>
      </w:rPr>
      <w:t>W</w:t>
    </w:r>
    <w:r w:rsidRPr="00350B6D">
      <w:rPr>
        <w:color w:val="7F7F7F"/>
        <w:sz w:val="14"/>
        <w:lang w:val="de-DE"/>
      </w:rPr>
      <w:t xml:space="preserve">  </w:t>
    </w:r>
    <w:r w:rsidRPr="00350B6D">
      <w:rPr>
        <w:sz w:val="14"/>
        <w:lang w:val="de-DE"/>
      </w:rPr>
      <w:t xml:space="preserve">www.viscotec.de </w:t>
    </w:r>
  </w:p>
  <w:p w14:paraId="28FC634A" w14:textId="77777777" w:rsidR="006B78C4" w:rsidRPr="00350B6D" w:rsidRDefault="00C82731" w:rsidP="00A1611B">
    <w:pPr>
      <w:spacing w:after="0" w:line="240" w:lineRule="auto"/>
      <w:rPr>
        <w:sz w:val="14"/>
        <w:szCs w:val="14"/>
        <w:lang w:val="de-DE"/>
      </w:rPr>
    </w:pPr>
    <w:r w:rsidRPr="00350B6D">
      <w:rPr>
        <w:b/>
        <w:sz w:val="14"/>
        <w:lang w:val="de-DE"/>
      </w:rPr>
      <w:t>Pumpen- u. Dosiertechnik GmbH</w:t>
    </w:r>
    <w:r w:rsidRPr="00350B6D">
      <w:rPr>
        <w:sz w:val="14"/>
        <w:lang w:val="de-DE"/>
      </w:rPr>
      <w:tab/>
      <w:t>D-84513 Töging a. Inn</w:t>
    </w:r>
    <w:r w:rsidRPr="00350B6D">
      <w:rPr>
        <w:sz w:val="14"/>
        <w:lang w:val="de-DE"/>
      </w:rPr>
      <w:tab/>
    </w:r>
    <w:r w:rsidRPr="00350B6D">
      <w:rPr>
        <w:sz w:val="14"/>
        <w:lang w:val="de-DE"/>
      </w:rPr>
      <w:tab/>
    </w:r>
    <w:r w:rsidRPr="00350B6D">
      <w:rPr>
        <w:color w:val="7F7F7F"/>
        <w:sz w:val="14"/>
        <w:lang w:val="de-DE"/>
      </w:rPr>
      <w:tab/>
    </w:r>
    <w:r w:rsidRPr="00350B6D">
      <w:rPr>
        <w:b/>
        <w:color w:val="00B0F0"/>
        <w:sz w:val="14"/>
        <w:lang w:val="de-DE"/>
      </w:rPr>
      <w:t>F</w:t>
    </w:r>
    <w:r w:rsidRPr="00350B6D">
      <w:rPr>
        <w:color w:val="7F7F7F"/>
        <w:sz w:val="14"/>
        <w:lang w:val="de-DE"/>
      </w:rPr>
      <w:t xml:space="preserve">  </w:t>
    </w:r>
    <w:r w:rsidRPr="00350B6D">
      <w:rPr>
        <w:sz w:val="14"/>
        <w:lang w:val="de-DE"/>
      </w:rPr>
      <w:t>+49 8631 9274-300</w:t>
    </w:r>
    <w:r w:rsidRPr="00350B6D">
      <w:rPr>
        <w:sz w:val="14"/>
        <w:lang w:val="de-DE"/>
      </w:rPr>
      <w:tab/>
    </w:r>
    <w:r w:rsidRPr="00350B6D">
      <w:rPr>
        <w:sz w:val="14"/>
        <w:lang w:val="de-DE"/>
      </w:rPr>
      <w:tab/>
    </w:r>
    <w:r w:rsidRPr="00350B6D">
      <w:rPr>
        <w:color w:val="7F7F7F"/>
        <w:sz w:val="14"/>
        <w:lang w:val="de-DE"/>
      </w:rPr>
      <w:tab/>
    </w:r>
    <w:r w:rsidRPr="00350B6D">
      <w:rPr>
        <w:b/>
        <w:color w:val="00B0F0"/>
        <w:sz w:val="14"/>
        <w:lang w:val="de-DE"/>
      </w:rPr>
      <w:t>E</w:t>
    </w:r>
    <w:r w:rsidRPr="00350B6D">
      <w:rPr>
        <w:color w:val="7F7F7F"/>
        <w:sz w:val="14"/>
        <w:lang w:val="de-DE"/>
      </w:rPr>
      <w:t xml:space="preserve">  </w:t>
    </w:r>
    <w:r w:rsidRPr="00350B6D">
      <w:rPr>
        <w:sz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F0B03" w14:textId="77777777" w:rsidR="0007023F" w:rsidRDefault="0007023F" w:rsidP="00A1611B">
      <w:r>
        <w:separator/>
      </w:r>
    </w:p>
  </w:footnote>
  <w:footnote w:type="continuationSeparator" w:id="0">
    <w:p w14:paraId="1FAF44A6" w14:textId="77777777" w:rsidR="0007023F" w:rsidRDefault="0007023F" w:rsidP="00A1611B">
      <w:r>
        <w:continuationSeparator/>
      </w:r>
    </w:p>
  </w:footnote>
  <w:footnote w:type="continuationNotice" w:id="1">
    <w:p w14:paraId="1244BDDA" w14:textId="77777777" w:rsidR="0007023F" w:rsidRDefault="000702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B27EA" w14:textId="77777777" w:rsidR="006B78C4" w:rsidRDefault="006B78C4" w:rsidP="00A1611B">
    <w:pPr>
      <w:pStyle w:val="Kopfzeile"/>
    </w:pPr>
    <w:r>
      <w:rPr>
        <w:noProof/>
      </w:rPr>
      <w:drawing>
        <wp:anchor distT="0" distB="0" distL="114300" distR="114300" simplePos="0" relativeHeight="251658240" behindDoc="1" locked="0" layoutInCell="1" allowOverlap="1" wp14:anchorId="524EE510" wp14:editId="37B665CA">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62E6F52D" w14:textId="77777777" w:rsidR="006B78C4" w:rsidRDefault="006B78C4" w:rsidP="00A1611B">
    <w:pPr>
      <w:pStyle w:val="Kopfzeile"/>
    </w:pPr>
  </w:p>
  <w:p w14:paraId="5158AFE4" w14:textId="77777777" w:rsidR="006B78C4" w:rsidRDefault="006B78C4" w:rsidP="00A1611B">
    <w:pPr>
      <w:pStyle w:val="Kopfzeile"/>
    </w:pPr>
  </w:p>
  <w:p w14:paraId="526090EC" w14:textId="77777777" w:rsidR="006B78C4" w:rsidRDefault="006B78C4" w:rsidP="00A1611B">
    <w:pPr>
      <w:pStyle w:val="Kopfzeile"/>
    </w:pPr>
  </w:p>
  <w:p w14:paraId="5DA4986E" w14:textId="77777777" w:rsidR="006B78C4" w:rsidRDefault="006B78C4" w:rsidP="00A1611B">
    <w:pPr>
      <w:pStyle w:val="Kopfzeile"/>
    </w:pPr>
  </w:p>
  <w:p w14:paraId="0E78A6FB" w14:textId="77777777" w:rsidR="006B78C4" w:rsidRPr="00BD6574" w:rsidRDefault="00772905" w:rsidP="00A1611B">
    <w:pPr>
      <w:pStyle w:val="KopfzeileHeadline"/>
    </w:pPr>
    <w:r>
      <w:t>USER REPORT</w:t>
    </w:r>
  </w:p>
  <w:p w14:paraId="45AA97B1" w14:textId="77777777" w:rsidR="006B78C4" w:rsidRDefault="006B78C4" w:rsidP="00A1611B">
    <w:pPr>
      <w:pStyle w:val="Kopfzeile"/>
    </w:pPr>
  </w:p>
  <w:p w14:paraId="3C8A3718" w14:textId="77777777" w:rsidR="006B78C4" w:rsidRDefault="006B78C4" w:rsidP="00A1611B">
    <w:pPr>
      <w:pStyle w:val="Kopfzeile"/>
    </w:pPr>
  </w:p>
  <w:p w14:paraId="1D706CBC"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356EF"/>
    <w:multiLevelType w:val="hybridMultilevel"/>
    <w:tmpl w:val="B09C07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6678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it-IT" w:vendorID="64" w:dllVersion="0" w:nlCheck="1" w:checkStyle="0"/>
  <w:activeWritingStyle w:appName="MSWord" w:lang="de-DE"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EDE"/>
    <w:rsid w:val="00007857"/>
    <w:rsid w:val="000221B3"/>
    <w:rsid w:val="00051241"/>
    <w:rsid w:val="000633D9"/>
    <w:rsid w:val="0007023F"/>
    <w:rsid w:val="00071215"/>
    <w:rsid w:val="0007129F"/>
    <w:rsid w:val="00077D4C"/>
    <w:rsid w:val="000B283B"/>
    <w:rsid w:val="000B44E6"/>
    <w:rsid w:val="000D3C1E"/>
    <w:rsid w:val="000D4857"/>
    <w:rsid w:val="000D7869"/>
    <w:rsid w:val="000E5C7A"/>
    <w:rsid w:val="000F053C"/>
    <w:rsid w:val="000F3990"/>
    <w:rsid w:val="00100CE6"/>
    <w:rsid w:val="00132D61"/>
    <w:rsid w:val="00153EBB"/>
    <w:rsid w:val="001544D8"/>
    <w:rsid w:val="00165813"/>
    <w:rsid w:val="0017436F"/>
    <w:rsid w:val="0017560F"/>
    <w:rsid w:val="0019178B"/>
    <w:rsid w:val="00191941"/>
    <w:rsid w:val="001BDCC7"/>
    <w:rsid w:val="001D4367"/>
    <w:rsid w:val="001E3AA5"/>
    <w:rsid w:val="001F5F2F"/>
    <w:rsid w:val="00207D48"/>
    <w:rsid w:val="0021140C"/>
    <w:rsid w:val="00213097"/>
    <w:rsid w:val="00214BE3"/>
    <w:rsid w:val="00216DE4"/>
    <w:rsid w:val="00222893"/>
    <w:rsid w:val="00222EF5"/>
    <w:rsid w:val="00241562"/>
    <w:rsid w:val="00241B94"/>
    <w:rsid w:val="00243199"/>
    <w:rsid w:val="002467E6"/>
    <w:rsid w:val="00261061"/>
    <w:rsid w:val="00264E91"/>
    <w:rsid w:val="002844F8"/>
    <w:rsid w:val="002B4444"/>
    <w:rsid w:val="002C1B58"/>
    <w:rsid w:val="002E2037"/>
    <w:rsid w:val="002E3CD0"/>
    <w:rsid w:val="002E4B7A"/>
    <w:rsid w:val="002F1075"/>
    <w:rsid w:val="00304C95"/>
    <w:rsid w:val="00310DFC"/>
    <w:rsid w:val="003200D0"/>
    <w:rsid w:val="00346F0D"/>
    <w:rsid w:val="00350B6D"/>
    <w:rsid w:val="003857C3"/>
    <w:rsid w:val="00390CBD"/>
    <w:rsid w:val="0039338B"/>
    <w:rsid w:val="00396F6A"/>
    <w:rsid w:val="003A23BF"/>
    <w:rsid w:val="003A28AE"/>
    <w:rsid w:val="003B777F"/>
    <w:rsid w:val="003D1CCA"/>
    <w:rsid w:val="003E3212"/>
    <w:rsid w:val="003F1F3C"/>
    <w:rsid w:val="00427264"/>
    <w:rsid w:val="00440F2B"/>
    <w:rsid w:val="004467B1"/>
    <w:rsid w:val="00450121"/>
    <w:rsid w:val="00460EDE"/>
    <w:rsid w:val="004779ED"/>
    <w:rsid w:val="00484D10"/>
    <w:rsid w:val="00487498"/>
    <w:rsid w:val="004934BC"/>
    <w:rsid w:val="004A7F3A"/>
    <w:rsid w:val="004E287D"/>
    <w:rsid w:val="004F0705"/>
    <w:rsid w:val="004F39F4"/>
    <w:rsid w:val="00502B11"/>
    <w:rsid w:val="0050565F"/>
    <w:rsid w:val="00531FFF"/>
    <w:rsid w:val="005646CE"/>
    <w:rsid w:val="00567E63"/>
    <w:rsid w:val="00577FB6"/>
    <w:rsid w:val="00590722"/>
    <w:rsid w:val="00592CA1"/>
    <w:rsid w:val="005D1906"/>
    <w:rsid w:val="00600065"/>
    <w:rsid w:val="00607B19"/>
    <w:rsid w:val="00610866"/>
    <w:rsid w:val="00610C87"/>
    <w:rsid w:val="0065052B"/>
    <w:rsid w:val="00655D2A"/>
    <w:rsid w:val="006656A5"/>
    <w:rsid w:val="006A1485"/>
    <w:rsid w:val="006B151C"/>
    <w:rsid w:val="006B2529"/>
    <w:rsid w:val="006B700C"/>
    <w:rsid w:val="006B78C4"/>
    <w:rsid w:val="006C3FB3"/>
    <w:rsid w:val="006C4C9B"/>
    <w:rsid w:val="006C6AE2"/>
    <w:rsid w:val="006D029A"/>
    <w:rsid w:val="006D1ABF"/>
    <w:rsid w:val="006D718C"/>
    <w:rsid w:val="006E2BC6"/>
    <w:rsid w:val="006F4D4F"/>
    <w:rsid w:val="00711DAE"/>
    <w:rsid w:val="00726FC4"/>
    <w:rsid w:val="007279D1"/>
    <w:rsid w:val="00733983"/>
    <w:rsid w:val="00752496"/>
    <w:rsid w:val="00756476"/>
    <w:rsid w:val="00772338"/>
    <w:rsid w:val="00772905"/>
    <w:rsid w:val="00773282"/>
    <w:rsid w:val="00782414"/>
    <w:rsid w:val="0079149C"/>
    <w:rsid w:val="00791C50"/>
    <w:rsid w:val="007B2BAD"/>
    <w:rsid w:val="007C63B5"/>
    <w:rsid w:val="007C6E88"/>
    <w:rsid w:val="007D3931"/>
    <w:rsid w:val="007E6CA0"/>
    <w:rsid w:val="008137EE"/>
    <w:rsid w:val="008179BD"/>
    <w:rsid w:val="00826A16"/>
    <w:rsid w:val="008272D4"/>
    <w:rsid w:val="0087508C"/>
    <w:rsid w:val="00880703"/>
    <w:rsid w:val="008A22DF"/>
    <w:rsid w:val="008B099F"/>
    <w:rsid w:val="008B0A02"/>
    <w:rsid w:val="008C2184"/>
    <w:rsid w:val="008D4D52"/>
    <w:rsid w:val="008E193A"/>
    <w:rsid w:val="008F388C"/>
    <w:rsid w:val="00904E86"/>
    <w:rsid w:val="00905E03"/>
    <w:rsid w:val="00974CD8"/>
    <w:rsid w:val="00985548"/>
    <w:rsid w:val="009857A4"/>
    <w:rsid w:val="00992BE1"/>
    <w:rsid w:val="009A51DD"/>
    <w:rsid w:val="009A6CE5"/>
    <w:rsid w:val="009B1ABD"/>
    <w:rsid w:val="009B48B6"/>
    <w:rsid w:val="009C38DB"/>
    <w:rsid w:val="009C71B1"/>
    <w:rsid w:val="009D0A72"/>
    <w:rsid w:val="009D1144"/>
    <w:rsid w:val="009D6DE1"/>
    <w:rsid w:val="009F7E18"/>
    <w:rsid w:val="00A02963"/>
    <w:rsid w:val="00A1008F"/>
    <w:rsid w:val="00A1611B"/>
    <w:rsid w:val="00A23D8E"/>
    <w:rsid w:val="00A311AF"/>
    <w:rsid w:val="00A53C0C"/>
    <w:rsid w:val="00A6019E"/>
    <w:rsid w:val="00A60400"/>
    <w:rsid w:val="00A70E1C"/>
    <w:rsid w:val="00A84ECF"/>
    <w:rsid w:val="00A9785E"/>
    <w:rsid w:val="00AA3F8C"/>
    <w:rsid w:val="00AB238B"/>
    <w:rsid w:val="00AB56B6"/>
    <w:rsid w:val="00AC080F"/>
    <w:rsid w:val="00B025D9"/>
    <w:rsid w:val="00B0783F"/>
    <w:rsid w:val="00B07A18"/>
    <w:rsid w:val="00B1626A"/>
    <w:rsid w:val="00B60D2C"/>
    <w:rsid w:val="00B64545"/>
    <w:rsid w:val="00B90E3C"/>
    <w:rsid w:val="00BA7DE6"/>
    <w:rsid w:val="00BB0EF0"/>
    <w:rsid w:val="00BD097C"/>
    <w:rsid w:val="00BD4520"/>
    <w:rsid w:val="00BD6574"/>
    <w:rsid w:val="00BE1CE1"/>
    <w:rsid w:val="00BE5D7F"/>
    <w:rsid w:val="00BE6ADA"/>
    <w:rsid w:val="00BF6EF4"/>
    <w:rsid w:val="00C03DFE"/>
    <w:rsid w:val="00C135DE"/>
    <w:rsid w:val="00C17816"/>
    <w:rsid w:val="00C32EAC"/>
    <w:rsid w:val="00C44E06"/>
    <w:rsid w:val="00C557DA"/>
    <w:rsid w:val="00C82731"/>
    <w:rsid w:val="00C83E1A"/>
    <w:rsid w:val="00C93794"/>
    <w:rsid w:val="00C967A3"/>
    <w:rsid w:val="00CB4043"/>
    <w:rsid w:val="00CC5B7D"/>
    <w:rsid w:val="00CD306B"/>
    <w:rsid w:val="00CF08AA"/>
    <w:rsid w:val="00D130D4"/>
    <w:rsid w:val="00D357FB"/>
    <w:rsid w:val="00D505E0"/>
    <w:rsid w:val="00D50A37"/>
    <w:rsid w:val="00D520FF"/>
    <w:rsid w:val="00D56D5D"/>
    <w:rsid w:val="00D77AB6"/>
    <w:rsid w:val="00D83E51"/>
    <w:rsid w:val="00D844A5"/>
    <w:rsid w:val="00D87711"/>
    <w:rsid w:val="00D96E6B"/>
    <w:rsid w:val="00DC08F4"/>
    <w:rsid w:val="00DF6847"/>
    <w:rsid w:val="00E035F9"/>
    <w:rsid w:val="00E05A45"/>
    <w:rsid w:val="00E133D7"/>
    <w:rsid w:val="00E145AF"/>
    <w:rsid w:val="00E3424A"/>
    <w:rsid w:val="00E51625"/>
    <w:rsid w:val="00E7297C"/>
    <w:rsid w:val="00E96C68"/>
    <w:rsid w:val="00EA51EE"/>
    <w:rsid w:val="00EB69BA"/>
    <w:rsid w:val="00EC4AFD"/>
    <w:rsid w:val="00ED3E57"/>
    <w:rsid w:val="00EF7AD4"/>
    <w:rsid w:val="00EF7F92"/>
    <w:rsid w:val="00F131E0"/>
    <w:rsid w:val="00F153D4"/>
    <w:rsid w:val="00F2586D"/>
    <w:rsid w:val="00F30B54"/>
    <w:rsid w:val="00F4558C"/>
    <w:rsid w:val="00F552BC"/>
    <w:rsid w:val="00F65A2C"/>
    <w:rsid w:val="00F75C51"/>
    <w:rsid w:val="00F941C0"/>
    <w:rsid w:val="00FB2C1F"/>
    <w:rsid w:val="00FB2F63"/>
    <w:rsid w:val="00FC65AA"/>
    <w:rsid w:val="00FF2414"/>
    <w:rsid w:val="03585469"/>
    <w:rsid w:val="03D5862B"/>
    <w:rsid w:val="091A1A27"/>
    <w:rsid w:val="0A6E1251"/>
    <w:rsid w:val="0B49B532"/>
    <w:rsid w:val="0E84EFBD"/>
    <w:rsid w:val="11CB7312"/>
    <w:rsid w:val="1329B1D8"/>
    <w:rsid w:val="14296134"/>
    <w:rsid w:val="15E717D3"/>
    <w:rsid w:val="26A18358"/>
    <w:rsid w:val="27528182"/>
    <w:rsid w:val="2A4BAA94"/>
    <w:rsid w:val="2BB8BC7A"/>
    <w:rsid w:val="335A3D7B"/>
    <w:rsid w:val="34A4555D"/>
    <w:rsid w:val="37AB6A15"/>
    <w:rsid w:val="413923FE"/>
    <w:rsid w:val="5AEC1274"/>
    <w:rsid w:val="5F5DCABC"/>
    <w:rsid w:val="6A9C27CA"/>
    <w:rsid w:val="6BEFDD4D"/>
    <w:rsid w:val="76E17CF8"/>
    <w:rsid w:val="787D4D59"/>
    <w:rsid w:val="793C0AF9"/>
    <w:rsid w:val="7DE1CF97"/>
    <w:rsid w:val="7E73F28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AA270"/>
  <w15:docId w15:val="{6278926F-3AC8-46D3-B437-D2B30A52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GB"/>
    </w:rPr>
  </w:style>
  <w:style w:type="paragraph" w:styleId="Untertitel">
    <w:name w:val="Subtitle"/>
    <w:basedOn w:val="Standard"/>
    <w:next w:val="Standard"/>
    <w:link w:val="UntertitelZchn"/>
    <w:uiPriority w:val="11"/>
    <w:qFormat/>
    <w:rsid w:val="00A1611B"/>
    <w:pPr>
      <w:spacing w:after="0" w:line="360" w:lineRule="auto"/>
      <w:ind w:right="1418"/>
    </w:pPr>
    <w:rPr>
      <w:b/>
    </w:rPr>
  </w:style>
  <w:style w:type="character" w:customStyle="1" w:styleId="UntertitelZchn">
    <w:name w:val="Untertitel Zchn"/>
    <w:basedOn w:val="Absatz-Standardschriftart"/>
    <w:link w:val="Untertitel"/>
    <w:uiPriority w:val="11"/>
    <w:rsid w:val="00A1611B"/>
    <w:rPr>
      <w:rFonts w:ascii="Arial" w:hAnsi="Arial" w:cs="Arial"/>
      <w:b/>
      <w:lang w:val="en-GB"/>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1611B"/>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GB"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GB"/>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paragraph" w:styleId="berarbeitung">
    <w:name w:val="Revision"/>
    <w:hidden/>
    <w:uiPriority w:val="99"/>
    <w:semiHidden/>
    <w:rsid w:val="00E96C68"/>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C03DFE"/>
    <w:rPr>
      <w:sz w:val="16"/>
      <w:szCs w:val="16"/>
    </w:rPr>
  </w:style>
  <w:style w:type="paragraph" w:styleId="Kommentartext">
    <w:name w:val="annotation text"/>
    <w:basedOn w:val="Standard"/>
    <w:link w:val="KommentartextZchn"/>
    <w:uiPriority w:val="99"/>
    <w:unhideWhenUsed/>
    <w:rsid w:val="00C03DFE"/>
    <w:pPr>
      <w:spacing w:line="240" w:lineRule="auto"/>
    </w:pPr>
    <w:rPr>
      <w:sz w:val="20"/>
      <w:szCs w:val="20"/>
    </w:rPr>
  </w:style>
  <w:style w:type="character" w:customStyle="1" w:styleId="KommentartextZchn">
    <w:name w:val="Kommentartext Zchn"/>
    <w:basedOn w:val="Absatz-Standardschriftart"/>
    <w:link w:val="Kommentartext"/>
    <w:uiPriority w:val="99"/>
    <w:rsid w:val="00C03DFE"/>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C03DFE"/>
    <w:rPr>
      <w:b/>
      <w:bCs/>
    </w:rPr>
  </w:style>
  <w:style w:type="character" w:customStyle="1" w:styleId="KommentarthemaZchn">
    <w:name w:val="Kommentarthema Zchn"/>
    <w:basedOn w:val="KommentartextZchn"/>
    <w:link w:val="Kommentarthema"/>
    <w:uiPriority w:val="99"/>
    <w:semiHidden/>
    <w:rsid w:val="00C03DFE"/>
    <w:rPr>
      <w:rFonts w:ascii="Arial" w:hAnsi="Arial" w:cs="Arial"/>
      <w:b/>
      <w:bCs/>
      <w:sz w:val="20"/>
      <w:szCs w:val="20"/>
    </w:rPr>
  </w:style>
  <w:style w:type="character" w:customStyle="1" w:styleId="Erwhnung1">
    <w:name w:val="Erwähnung1"/>
    <w:basedOn w:val="Absatz-Standardschriftart"/>
    <w:uiPriority w:val="99"/>
    <w:unhideWhenUsed/>
    <w:rsid w:val="00C03DFE"/>
    <w:rPr>
      <w:color w:val="2B579A"/>
      <w:shd w:val="clear" w:color="auto" w:fill="E1DFDD"/>
    </w:rPr>
  </w:style>
  <w:style w:type="character" w:customStyle="1" w:styleId="NichtaufgelsteErwhnung1">
    <w:name w:val="Nicht aufgelöste Erwähnung1"/>
    <w:basedOn w:val="Absatz-Standardschriftart"/>
    <w:uiPriority w:val="99"/>
    <w:semiHidden/>
    <w:unhideWhenUsed/>
    <w:rsid w:val="00EC4AFD"/>
    <w:rPr>
      <w:color w:val="605E5C"/>
      <w:shd w:val="clear" w:color="auto" w:fill="E1DFDD"/>
    </w:rPr>
  </w:style>
  <w:style w:type="paragraph" w:styleId="Listenabsatz">
    <w:name w:val="List Paragraph"/>
    <w:basedOn w:val="Standard"/>
    <w:uiPriority w:val="34"/>
    <w:rsid w:val="00B645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022509">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474302762">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5160818">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1896231488">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eeflow.com/en/products/2k-dispense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SharedWithUsers xmlns="7922725f-000b-404e-aae3-5c2dc82bec74">
      <UserInfo>
        <DisplayName>Demmelhuber, Sandra</DisplayName>
        <AccountId>411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1" ma:contentTypeDescription="Ein neues Dokument erstellen." ma:contentTypeScope="" ma:versionID="1f03bd4d80a61a6b874804d2fb441920">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3d45cd476f7bf2970f82d2b34593d71"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3.xml><?xml version="1.0" encoding="utf-8"?>
<ds:datastoreItem xmlns:ds="http://schemas.openxmlformats.org/officeDocument/2006/customXml" ds:itemID="{316873C3-1AA1-467A-9286-3C45E97D1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17AE3-E487-46D6-9D6A-84B64731D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953</Words>
  <Characters>6009</Characters>
  <Application>Microsoft Office Word</Application>
  <DocSecurity>0</DocSecurity>
  <Lines>50</Lines>
  <Paragraphs>13</Paragraphs>
  <ScaleCrop>false</ScaleCrop>
  <Company/>
  <LinksUpToDate>false</LinksUpToDate>
  <CharactersWithSpaces>6949</CharactersWithSpaces>
  <SharedDoc>false</SharedDoc>
  <HLinks>
    <vt:vector size="6" baseType="variant">
      <vt:variant>
        <vt:i4>6488103</vt:i4>
      </vt:variant>
      <vt:variant>
        <vt:i4>0</vt:i4>
      </vt:variant>
      <vt:variant>
        <vt:i4>0</vt:i4>
      </vt:variant>
      <vt:variant>
        <vt:i4>5</vt:i4>
      </vt:variant>
      <vt:variant>
        <vt:lpwstr>https://www.preeflow.com/produkte/2k-dispenser/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dc:creator>
  <cp:keywords/>
  <cp:lastModifiedBy>Kiesenbauer, Lisa</cp:lastModifiedBy>
  <cp:revision>59</cp:revision>
  <dcterms:created xsi:type="dcterms:W3CDTF">2024-02-20T19:24:00Z</dcterms:created>
  <dcterms:modified xsi:type="dcterms:W3CDTF">2024-03-21T09:31:00Z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MediaServiceImageTags">
    <vt:lpwstr/>
  </property>
</Properties>
</file>